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</w:rPr>
        <w:t>年《促进北京商务中心区高质量发展若干措施》拟支持企业名单公示信息表</w:t>
      </w:r>
    </w:p>
    <w:p>
      <w:pPr>
        <w:pStyle w:val="2"/>
        <w:widowControl w:val="0"/>
        <w:pBdr>
          <w:top w:val="none" w:color="auto" w:sz="0" w:space="1"/>
          <w:left w:val="none" w:color="auto" w:sz="0" w:space="1"/>
          <w:bottom w:val="none" w:color="auto" w:sz="0" w:space="1"/>
          <w:right w:val="none" w:color="auto" w:sz="0" w:space="1"/>
          <w:between w:val="none" w:color="auto" w:sz="0" w:space="0"/>
        </w:pBdr>
        <w:shd w:val="clear"/>
        <w:ind w:left="1080" w:leftChars="0" w:hanging="1080" w:firstLineChars="0"/>
        <w:jc w:val="both"/>
      </w:pPr>
    </w:p>
    <w:tbl>
      <w:tblPr>
        <w:tblStyle w:val="11"/>
        <w:tblpPr w:leftFromText="180" w:rightFromText="180" w:vertAnchor="text" w:horzAnchor="page" w:tblpX="1609" w:tblpY="342"/>
        <w:tblOverlap w:val="never"/>
        <w:tblW w:w="8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289"/>
        <w:gridCol w:w="3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松下电器（中国）有限公司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科医人激光科技（北京）有限公司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北京安斯泰来医药有限公司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明亚保险经纪股份有限公司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北京华联（SKP）百货有限公司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北京宝钢北方贸易有限公司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北京红牛饮料销售有限公司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中智（北京）经济技术合作有限公司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北京分贝通科技有限公司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推动总部经济能级跃升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北京向上一心科技有限公司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北京优虎商务服务有限公司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伊藤忠（中国）集团有限公司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中国交通进出口有限公司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北京天行健国际旅行社有限公司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极望科技有限公司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北京欧维博思软件有限公司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北京欧润达进出口有限公司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北京苌兴科技有限公司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一席互动科技（北京）有限公司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北京韦思通科技有限公司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北京美道嘉业贸易有限公司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北京极点互动网络科技有限公司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北京建邦兴业国际矿产资源有限公司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北京船客国际旅行社有限公司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北京视旅网络科技有限公司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籼淳企业管理（北京）有限公司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优云（北京）国际贸易有限公司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北京游梓网络科技有限公司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北京汉伦管理咨询有限公司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汉伦仕邦（北京）教育咨询有限公司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建设好国际金融聚集区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士卓曼（北京）医疗器械贸易有限公司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北京环贸通远商贸有限公司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佳能医疗系统（中国）有限公司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麦瑞通医疗器械(北京）有限公司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费森尤斯卡比（中国）投资有限公司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北京青颜博识健康管理有限公司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北京福楼餐馆有限公司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北京沣时餐饮管理有限公司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北京淮香国色雅韵餐饮有限公司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北京湘上湘诺品餐饮有限公司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建设一流千亿规模国际级商圈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北京微仙医疗科技有限公司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加大吸引和利用外资力度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赛世客科技（北京）有限公司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加大吸引和利用外资力度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北京高亿房地产开发有限公司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中国国际贸易中心有限公司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正大侨商房地产开发有限公司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泰康伟业投资有限公司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新汇（北京）房地产开发有限公司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北京阳光融和置业有限公司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北京华彬国际大厦有限公司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北京汇利房地产开发有限公司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北京华瑞京凯置业有限公司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北京喜盟资产管理有限公司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北京华贸商业管理有限公司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北京丰汇乾盛不动产管理有限责任公司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北京现代管理公司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德英事行（北京）商务服务有限公司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北京商务中心区国际招商服务有限公司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打造国际化营商环境先行示范区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OGJhYzk5OTUxZDU4MzBlMGE5NTEzYmNkZmE5Y2YifQ=="/>
  </w:docVars>
  <w:rsids>
    <w:rsidRoot w:val="00157500"/>
    <w:rsid w:val="00001058"/>
    <w:rsid w:val="0002795D"/>
    <w:rsid w:val="000C0138"/>
    <w:rsid w:val="000D0F37"/>
    <w:rsid w:val="00157500"/>
    <w:rsid w:val="00192656"/>
    <w:rsid w:val="001942F9"/>
    <w:rsid w:val="001D3BA0"/>
    <w:rsid w:val="00261364"/>
    <w:rsid w:val="00271010"/>
    <w:rsid w:val="0027718D"/>
    <w:rsid w:val="002A4A4F"/>
    <w:rsid w:val="002B467B"/>
    <w:rsid w:val="00347923"/>
    <w:rsid w:val="003929E4"/>
    <w:rsid w:val="003F4EFF"/>
    <w:rsid w:val="004B329E"/>
    <w:rsid w:val="004C7802"/>
    <w:rsid w:val="00501C8E"/>
    <w:rsid w:val="005507E3"/>
    <w:rsid w:val="005A3B5C"/>
    <w:rsid w:val="00667F97"/>
    <w:rsid w:val="00676923"/>
    <w:rsid w:val="006A2C28"/>
    <w:rsid w:val="006F28D2"/>
    <w:rsid w:val="007420DE"/>
    <w:rsid w:val="0077140F"/>
    <w:rsid w:val="00772D5C"/>
    <w:rsid w:val="007D771C"/>
    <w:rsid w:val="007F7E77"/>
    <w:rsid w:val="008165A1"/>
    <w:rsid w:val="0082536B"/>
    <w:rsid w:val="00922EB4"/>
    <w:rsid w:val="009259FD"/>
    <w:rsid w:val="00937DCF"/>
    <w:rsid w:val="009416D1"/>
    <w:rsid w:val="00947F88"/>
    <w:rsid w:val="0097422A"/>
    <w:rsid w:val="00981500"/>
    <w:rsid w:val="00981EA4"/>
    <w:rsid w:val="009F05C2"/>
    <w:rsid w:val="00A168C7"/>
    <w:rsid w:val="00A50DE5"/>
    <w:rsid w:val="00B24313"/>
    <w:rsid w:val="00B449DB"/>
    <w:rsid w:val="00B724C7"/>
    <w:rsid w:val="00BE3C6C"/>
    <w:rsid w:val="00C03585"/>
    <w:rsid w:val="00C11884"/>
    <w:rsid w:val="00C73A93"/>
    <w:rsid w:val="00CA0069"/>
    <w:rsid w:val="00CA3A7A"/>
    <w:rsid w:val="00CE2364"/>
    <w:rsid w:val="00CF40AD"/>
    <w:rsid w:val="00CF77A9"/>
    <w:rsid w:val="00D0193A"/>
    <w:rsid w:val="00D45D61"/>
    <w:rsid w:val="00E02180"/>
    <w:rsid w:val="00E5646B"/>
    <w:rsid w:val="00E73E94"/>
    <w:rsid w:val="00EA09E5"/>
    <w:rsid w:val="00EA3981"/>
    <w:rsid w:val="00EA4ECB"/>
    <w:rsid w:val="00ED708D"/>
    <w:rsid w:val="00F01F49"/>
    <w:rsid w:val="00F0341F"/>
    <w:rsid w:val="00F05382"/>
    <w:rsid w:val="00F55DF7"/>
    <w:rsid w:val="00FC2CD0"/>
    <w:rsid w:val="00FE3E9A"/>
    <w:rsid w:val="00FE4191"/>
    <w:rsid w:val="09525E07"/>
    <w:rsid w:val="1FDBB5B5"/>
    <w:rsid w:val="3AD37EFF"/>
    <w:rsid w:val="49943052"/>
    <w:rsid w:val="589E41BF"/>
    <w:rsid w:val="64A16872"/>
    <w:rsid w:val="697F7C2E"/>
    <w:rsid w:val="780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rPr>
      <w:rFonts w:cs="Times New Roman"/>
      <w:sz w:val="28"/>
    </w:rPr>
  </w:style>
  <w:style w:type="paragraph" w:styleId="4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 w:line="360" w:lineRule="auto"/>
      <w:ind w:firstLine="200" w:firstLineChars="200"/>
      <w:jc w:val="center"/>
      <w:outlineLvl w:val="0"/>
    </w:pPr>
    <w:rPr>
      <w:rFonts w:ascii="Calibri Light" w:hAnsi="Calibri Light" w:eastAsia="宋体" w:cs="Times New Roman"/>
      <w:b/>
      <w:bCs/>
      <w:sz w:val="44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qFormat/>
    <w:uiPriority w:val="0"/>
    <w:rPr>
      <w:sz w:val="18"/>
      <w:szCs w:val="18"/>
    </w:rPr>
  </w:style>
  <w:style w:type="character" w:customStyle="1" w:styleId="19">
    <w:name w:val="批注文字 Char"/>
    <w:basedOn w:val="13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1">
    <w:name w:val="标题 Char"/>
    <w:basedOn w:val="13"/>
    <w:link w:val="10"/>
    <w:qFormat/>
    <w:uiPriority w:val="10"/>
    <w:rPr>
      <w:rFonts w:ascii="Calibri Light" w:hAnsi="Calibri Light" w:eastAsia="宋体" w:cs="Times New Roman"/>
      <w:b/>
      <w:bCs/>
      <w:sz w:val="44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日期 Char"/>
    <w:basedOn w:val="13"/>
    <w:link w:val="5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132</Words>
  <Characters>756</Characters>
  <Lines>6</Lines>
  <Paragraphs>1</Paragraphs>
  <TotalTime>2</TotalTime>
  <ScaleCrop>false</ScaleCrop>
  <LinksUpToDate>false</LinksUpToDate>
  <CharactersWithSpaces>887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2018-09-18T09:31:00Z</dcterms:created>
  <dc:creator>123</dc:creator>
  <cp:lastModifiedBy>Administrator</cp:lastModifiedBy>
  <cp:lastPrinted>2020-09-21T10:48:00Z</cp:lastPrinted>
  <dcterms:modified xsi:type="dcterms:W3CDTF">2024-09-24T08:32:39Z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6E0E2539D2F145D09F3B038B8326C223</vt:lpwstr>
  </property>
</Properties>
</file>