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黑体" w:hAnsi="黑体" w:eastAsia="黑体" w:cs="黑体"/>
          <w:color w:val="000000"/>
          <w:sz w:val="32"/>
          <w:szCs w:val="32"/>
          <w:lang w:val="en-US" w:eastAsia="zh-CN"/>
        </w:rPr>
        <w:t>附件1</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bookmarkStart w:id="5" w:name="_GoBack"/>
      <w:r>
        <w:rPr>
          <w:rFonts w:hint="eastAsia" w:ascii="方正小标宋简体" w:hAnsi="方正小标宋简体" w:eastAsia="方正小标宋简体"/>
          <w:sz w:val="44"/>
          <w:szCs w:val="44"/>
        </w:rPr>
        <w:t>昌平区促进外商投资高质量发展的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若干措施（试行）</w:t>
      </w:r>
    </w:p>
    <w:bookmarkEnd w:id="5"/>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楷体_GB2312" w:hAnsi="方正小标宋简体" w:eastAsia="楷体_GB2312"/>
          <w:sz w:val="32"/>
          <w:szCs w:val="32"/>
        </w:rPr>
      </w:pPr>
      <w:r>
        <w:rPr>
          <w:rFonts w:hint="eastAsia" w:ascii="楷体_GB2312" w:hAnsi="方正小标宋简体" w:eastAsia="楷体_GB2312"/>
          <w:sz w:val="32"/>
          <w:szCs w:val="32"/>
        </w:rPr>
        <w:t>（征求意见稿）</w:t>
      </w:r>
    </w:p>
    <w:p>
      <w:pPr>
        <w:spacing w:after="120" w:line="560" w:lineRule="exact"/>
        <w:jc w:val="center"/>
        <w:outlineLvl w:val="0"/>
        <w:rPr>
          <w:rFonts w:ascii="黑体" w:hAnsi="黑体" w:eastAsia="黑体"/>
          <w:sz w:val="32"/>
          <w:szCs w:val="32"/>
        </w:rPr>
      </w:pPr>
    </w:p>
    <w:p>
      <w:pPr>
        <w:spacing w:line="560" w:lineRule="exact"/>
        <w:ind w:firstLine="643" w:firstLineChars="200"/>
        <w:rPr>
          <w:rFonts w:ascii="黑体" w:hAnsi="黑体" w:eastAsia="黑体" w:cs="黑体"/>
          <w:sz w:val="32"/>
          <w:szCs w:val="32"/>
        </w:rPr>
      </w:pPr>
      <w:r>
        <w:rPr>
          <w:rFonts w:hint="eastAsia" w:ascii="仿宋_GB2312" w:eastAsia="仿宋_GB2312"/>
          <w:b/>
          <w:bCs/>
          <w:sz w:val="32"/>
          <w:szCs w:val="32"/>
        </w:rPr>
        <w:t>第一条 支持依据。</w:t>
      </w:r>
      <w:r>
        <w:rPr>
          <w:rFonts w:hint="eastAsia" w:ascii="仿宋_GB2312" w:eastAsia="仿宋_GB2312"/>
          <w:sz w:val="32"/>
          <w:szCs w:val="32"/>
        </w:rPr>
        <w:t>为贯彻落实《关于进一步优化外商投资环境加大吸引外商投资力度的意见》，更大力度吸引和利用外资，服务构建新发展格局，进一步扩大开放，促进外商投资高质量发展，特</w:t>
      </w:r>
      <w:r>
        <w:rPr>
          <w:rFonts w:ascii="仿宋_GB2312" w:eastAsia="仿宋_GB2312"/>
          <w:sz w:val="32"/>
          <w:szCs w:val="32"/>
        </w:rPr>
        <w:t>制定本</w:t>
      </w:r>
      <w:r>
        <w:rPr>
          <w:rFonts w:hint="eastAsia" w:ascii="仿宋_GB2312" w:eastAsia="仿宋_GB2312"/>
          <w:sz w:val="32"/>
          <w:szCs w:val="32"/>
        </w:rPr>
        <w:t>措施</w:t>
      </w:r>
      <w:r>
        <w:rPr>
          <w:rFonts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eastAsia="zh-CN"/>
        </w:rPr>
        <w:t>二</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支持跨国公司地区总部集聚。</w:t>
      </w:r>
      <w:r>
        <w:rPr>
          <w:rFonts w:hint="eastAsia" w:ascii="仿宋_GB2312" w:eastAsia="仿宋_GB2312"/>
          <w:sz w:val="32"/>
          <w:szCs w:val="32"/>
        </w:rPr>
        <w:t>对经市级新认定或新迁入且符合支持范围的跨国公司地区总部，</w:t>
      </w:r>
      <w:bookmarkStart w:id="0" w:name="_Hlk141732337"/>
      <w:r>
        <w:rPr>
          <w:rFonts w:hint="eastAsia" w:ascii="仿宋_GB2312" w:eastAsia="仿宋_GB2312"/>
          <w:sz w:val="32"/>
          <w:szCs w:val="32"/>
        </w:rPr>
        <w:t>可给予最高不超过</w:t>
      </w:r>
      <w:r>
        <w:rPr>
          <w:rFonts w:ascii="仿宋_GB2312" w:eastAsia="仿宋_GB2312"/>
          <w:sz w:val="32"/>
          <w:szCs w:val="32"/>
        </w:rPr>
        <w:t>3000</w:t>
      </w:r>
      <w:r>
        <w:rPr>
          <w:rFonts w:hint="eastAsia" w:ascii="仿宋_GB2312" w:eastAsia="仿宋_GB2312"/>
          <w:sz w:val="32"/>
          <w:szCs w:val="32"/>
        </w:rPr>
        <w:t>万元的资金支持。</w:t>
      </w:r>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对获得区级跨国公司地区总部称号且符合支持范围的企业，可给予最高不超过</w:t>
      </w:r>
      <w:r>
        <w:rPr>
          <w:rFonts w:ascii="仿宋_GB2312" w:eastAsia="仿宋_GB2312"/>
          <w:sz w:val="32"/>
          <w:szCs w:val="32"/>
        </w:rPr>
        <w:t>5</w:t>
      </w:r>
      <w:r>
        <w:rPr>
          <w:rFonts w:hint="eastAsia" w:ascii="仿宋_GB2312" w:eastAsia="仿宋_GB2312"/>
          <w:sz w:val="32"/>
          <w:szCs w:val="32"/>
        </w:rPr>
        <w:t>0万元的一次性奖励。</w:t>
      </w:r>
    </w:p>
    <w:p>
      <w:pPr>
        <w:spacing w:line="560" w:lineRule="exact"/>
        <w:ind w:firstLine="643" w:firstLineChars="200"/>
        <w:rPr>
          <w:rFonts w:ascii="仿宋_GB2312" w:eastAsia="仿宋_GB2312"/>
          <w:sz w:val="32"/>
          <w:szCs w:val="32"/>
        </w:rPr>
      </w:pPr>
      <w:bookmarkStart w:id="1" w:name="_Hlk168479846"/>
      <w:r>
        <w:rPr>
          <w:rFonts w:hint="eastAsia" w:ascii="仿宋_GB2312" w:eastAsia="仿宋_GB2312"/>
          <w:b/>
          <w:bCs/>
          <w:sz w:val="32"/>
          <w:szCs w:val="32"/>
        </w:rPr>
        <w:t>第</w:t>
      </w:r>
      <w:r>
        <w:rPr>
          <w:rFonts w:hint="eastAsia" w:ascii="仿宋_GB2312" w:eastAsia="仿宋_GB2312"/>
          <w:b/>
          <w:bCs/>
          <w:sz w:val="32"/>
          <w:szCs w:val="32"/>
          <w:lang w:eastAsia="zh-CN"/>
        </w:rPr>
        <w:t>三</w:t>
      </w:r>
      <w:r>
        <w:rPr>
          <w:rFonts w:hint="eastAsia" w:ascii="仿宋_GB2312" w:eastAsia="仿宋_GB2312"/>
          <w:b/>
          <w:bCs/>
          <w:sz w:val="32"/>
          <w:szCs w:val="32"/>
        </w:rPr>
        <w:t>条 支持外资研发中心设立发展。</w:t>
      </w:r>
      <w:r>
        <w:rPr>
          <w:rFonts w:hint="eastAsia" w:ascii="仿宋_GB2312" w:eastAsia="仿宋_GB2312"/>
          <w:sz w:val="32"/>
          <w:szCs w:val="32"/>
        </w:rPr>
        <w:t>支持外商投资企业新设立实体化研发创新中心或开放创新平台，支持外资研发中心由区域级提升为大区级或全球级研发中心，对获得国家级或北京市级专项资金支持的外资研发中心，按其获得支持金额的3</w:t>
      </w:r>
      <w:r>
        <w:rPr>
          <w:rFonts w:ascii="仿宋_GB2312" w:eastAsia="仿宋_GB2312"/>
          <w:sz w:val="32"/>
          <w:szCs w:val="32"/>
        </w:rPr>
        <w:t>0%</w:t>
      </w:r>
      <w:r>
        <w:rPr>
          <w:rFonts w:hint="eastAsia" w:ascii="仿宋_GB2312" w:eastAsia="仿宋_GB2312"/>
          <w:sz w:val="32"/>
          <w:szCs w:val="32"/>
        </w:rPr>
        <w:t>，给予最高2</w:t>
      </w:r>
      <w:r>
        <w:rPr>
          <w:rFonts w:ascii="仿宋_GB2312" w:eastAsia="仿宋_GB2312"/>
          <w:sz w:val="32"/>
          <w:szCs w:val="32"/>
        </w:rPr>
        <w:t>00</w:t>
      </w:r>
      <w:r>
        <w:rPr>
          <w:rFonts w:hint="eastAsia" w:ascii="仿宋_GB2312" w:eastAsia="仿宋_GB2312"/>
          <w:sz w:val="32"/>
          <w:szCs w:val="32"/>
        </w:rPr>
        <w:t>万元资金支持。</w:t>
      </w:r>
    </w:p>
    <w:bookmarkEnd w:id="1"/>
    <w:p>
      <w:pPr>
        <w:spacing w:line="560" w:lineRule="exact"/>
        <w:ind w:firstLine="643" w:firstLineChars="200"/>
        <w:rPr>
          <w:rFonts w:ascii="仿宋_GB2312"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eastAsia="zh-CN"/>
        </w:rPr>
        <w:t>四</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支持新开办</w:t>
      </w:r>
      <w:r>
        <w:rPr>
          <w:rFonts w:hint="eastAsia" w:ascii="仿宋_GB2312" w:hAnsi="黑体" w:eastAsia="仿宋_GB2312"/>
          <w:b/>
          <w:bCs/>
          <w:sz w:val="32"/>
          <w:szCs w:val="32"/>
          <w:lang w:eastAsia="zh-CN"/>
        </w:rPr>
        <w:t>、新迁入</w:t>
      </w:r>
      <w:r>
        <w:rPr>
          <w:rFonts w:hint="eastAsia" w:ascii="仿宋_GB2312" w:hAnsi="黑体" w:eastAsia="仿宋_GB2312"/>
          <w:b/>
          <w:bCs/>
          <w:sz w:val="32"/>
          <w:szCs w:val="32"/>
        </w:rPr>
        <w:t>外商投资企业发展</w:t>
      </w:r>
      <w:r>
        <w:rPr>
          <w:rFonts w:hint="eastAsia" w:ascii="仿宋_GB2312" w:eastAsia="仿宋_GB2312"/>
          <w:b/>
          <w:bCs/>
          <w:sz w:val="32"/>
          <w:szCs w:val="32"/>
        </w:rPr>
        <w:t>。</w:t>
      </w:r>
      <w:r>
        <w:rPr>
          <w:rFonts w:hint="eastAsia" w:ascii="仿宋_GB2312" w:eastAsia="仿宋_GB2312"/>
          <w:sz w:val="32"/>
          <w:szCs w:val="32"/>
        </w:rPr>
        <w:t>对新开办</w:t>
      </w:r>
      <w:r>
        <w:rPr>
          <w:rFonts w:hint="eastAsia" w:ascii="仿宋_GB2312" w:eastAsia="仿宋_GB2312"/>
          <w:sz w:val="32"/>
          <w:szCs w:val="32"/>
          <w:lang w:eastAsia="zh-CN"/>
        </w:rPr>
        <w:t>、新迁入</w:t>
      </w:r>
      <w:r>
        <w:rPr>
          <w:rFonts w:hint="eastAsia" w:ascii="仿宋_GB2312" w:eastAsia="仿宋_GB2312"/>
          <w:sz w:val="32"/>
          <w:szCs w:val="32"/>
        </w:rPr>
        <w:t>且符合支持范围的外商投资企业，根据企业</w:t>
      </w:r>
      <w:r>
        <w:rPr>
          <w:rFonts w:hint="eastAsia" w:ascii="仿宋_GB2312" w:eastAsia="仿宋_GB2312"/>
          <w:sz w:val="32"/>
          <w:szCs w:val="32"/>
          <w:lang w:eastAsia="zh-CN"/>
        </w:rPr>
        <w:t>实缴注册资本</w:t>
      </w:r>
      <w:r>
        <w:rPr>
          <w:rFonts w:hint="eastAsia" w:ascii="仿宋_GB2312" w:eastAsia="仿宋_GB2312"/>
          <w:sz w:val="32"/>
          <w:szCs w:val="32"/>
        </w:rPr>
        <w:t>给予最高不超过</w:t>
      </w:r>
      <w:r>
        <w:rPr>
          <w:rFonts w:ascii="仿宋_GB2312" w:eastAsia="仿宋_GB2312"/>
          <w:sz w:val="32"/>
          <w:szCs w:val="32"/>
        </w:rPr>
        <w:t>800</w:t>
      </w:r>
      <w:r>
        <w:rPr>
          <w:rFonts w:hint="eastAsia" w:ascii="仿宋_GB2312" w:eastAsia="仿宋_GB2312"/>
          <w:sz w:val="32"/>
          <w:szCs w:val="32"/>
        </w:rPr>
        <w:t>万元的一次性奖励。对在中国（北京）自贸试验区科技创新片区新开办</w:t>
      </w:r>
      <w:r>
        <w:rPr>
          <w:rFonts w:hint="eastAsia" w:ascii="仿宋_GB2312" w:eastAsia="仿宋_GB2312"/>
          <w:sz w:val="32"/>
          <w:szCs w:val="32"/>
          <w:lang w:eastAsia="zh-CN"/>
        </w:rPr>
        <w:t>、新迁入</w:t>
      </w:r>
      <w:r>
        <w:rPr>
          <w:rFonts w:hint="eastAsia" w:ascii="仿宋_GB2312" w:eastAsia="仿宋_GB2312"/>
          <w:sz w:val="32"/>
          <w:szCs w:val="32"/>
        </w:rPr>
        <w:t>的外商投资企业，可适度降低支持企业的</w:t>
      </w:r>
      <w:r>
        <w:rPr>
          <w:rFonts w:hint="eastAsia" w:ascii="仿宋_GB2312" w:eastAsia="仿宋_GB2312"/>
          <w:sz w:val="32"/>
          <w:szCs w:val="32"/>
          <w:lang w:eastAsia="zh-CN"/>
        </w:rPr>
        <w:t>实缴注册资本</w:t>
      </w:r>
      <w:r>
        <w:rPr>
          <w:rFonts w:hint="eastAsia" w:ascii="仿宋_GB2312" w:eastAsia="仿宋_GB2312"/>
          <w:sz w:val="32"/>
          <w:szCs w:val="32"/>
        </w:rPr>
        <w:t>要求。</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五</w:t>
      </w:r>
      <w:r>
        <w:rPr>
          <w:rFonts w:hint="eastAsia" w:ascii="仿宋_GB2312" w:eastAsia="仿宋_GB2312"/>
          <w:b/>
          <w:bCs/>
          <w:sz w:val="32"/>
          <w:szCs w:val="32"/>
        </w:rPr>
        <w:t>条</w:t>
      </w:r>
      <w:r>
        <w:rPr>
          <w:rFonts w:ascii="仿宋_GB2312" w:eastAsia="仿宋_GB2312"/>
          <w:b/>
          <w:bCs/>
          <w:sz w:val="32"/>
          <w:szCs w:val="32"/>
        </w:rPr>
        <w:t xml:space="preserve"> </w:t>
      </w:r>
      <w:r>
        <w:rPr>
          <w:rFonts w:hint="eastAsia" w:ascii="仿宋_GB2312" w:eastAsia="仿宋_GB2312"/>
          <w:b/>
          <w:bCs/>
          <w:sz w:val="32"/>
          <w:szCs w:val="32"/>
        </w:rPr>
        <w:t>支持存量外商投资企业提级扩容发展。</w:t>
      </w:r>
      <w:r>
        <w:rPr>
          <w:rFonts w:hint="eastAsia" w:ascii="仿宋_GB2312" w:eastAsia="仿宋_GB2312"/>
          <w:sz w:val="32"/>
          <w:szCs w:val="32"/>
        </w:rPr>
        <w:t>对于外商投资企业增资（含外商投资并购内资企业）项目，单一年度外方合计</w:t>
      </w:r>
      <w:r>
        <w:rPr>
          <w:rFonts w:hint="eastAsia" w:ascii="仿宋_GB2312" w:eastAsia="仿宋_GB2312"/>
          <w:sz w:val="32"/>
          <w:szCs w:val="32"/>
          <w:lang w:eastAsia="zh-CN"/>
        </w:rPr>
        <w:t>实缴注册资本</w:t>
      </w:r>
      <w:r>
        <w:rPr>
          <w:rFonts w:hint="eastAsia" w:ascii="仿宋_GB2312" w:eastAsia="仿宋_GB2312"/>
          <w:sz w:val="32"/>
          <w:szCs w:val="32"/>
        </w:rPr>
        <w:t>达到</w:t>
      </w:r>
      <w:r>
        <w:rPr>
          <w:rFonts w:ascii="仿宋_GB2312" w:eastAsia="仿宋_GB2312"/>
          <w:sz w:val="32"/>
          <w:szCs w:val="32"/>
        </w:rPr>
        <w:t>300</w:t>
      </w:r>
      <w:r>
        <w:rPr>
          <w:rFonts w:hint="eastAsia" w:ascii="仿宋_GB2312" w:eastAsia="仿宋_GB2312"/>
          <w:sz w:val="32"/>
          <w:szCs w:val="32"/>
        </w:rPr>
        <w:t>万美元以上的，可给予最高不超过</w:t>
      </w:r>
      <w:r>
        <w:rPr>
          <w:rFonts w:ascii="仿宋_GB2312" w:eastAsia="仿宋_GB2312"/>
          <w:sz w:val="32"/>
          <w:szCs w:val="32"/>
        </w:rPr>
        <w:t>800</w:t>
      </w:r>
      <w:r>
        <w:rPr>
          <w:rFonts w:hint="eastAsia" w:ascii="仿宋_GB2312" w:eastAsia="仿宋_GB2312"/>
          <w:sz w:val="32"/>
          <w:szCs w:val="32"/>
        </w:rPr>
        <w:t>万元的一次性奖励。</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六</w:t>
      </w:r>
      <w:r>
        <w:rPr>
          <w:rFonts w:hint="eastAsia" w:ascii="仿宋_GB2312" w:eastAsia="仿宋_GB2312"/>
          <w:b/>
          <w:bCs/>
          <w:sz w:val="32"/>
          <w:szCs w:val="32"/>
        </w:rPr>
        <w:t>条 支持外商投资企业开展高水平科技创新。</w:t>
      </w:r>
      <w:r>
        <w:rPr>
          <w:rFonts w:hint="eastAsia" w:ascii="仿宋_GB2312" w:eastAsia="仿宋_GB2312"/>
          <w:sz w:val="32"/>
          <w:szCs w:val="32"/>
        </w:rPr>
        <w:t>对符合支持范围的外商投资企业在实施国际研发合作、研发用物品通关以及</w:t>
      </w:r>
      <w:r>
        <w:rPr>
          <w:rFonts w:hint="eastAsia" w:ascii="仿宋_GB2312" w:eastAsia="仿宋_GB2312"/>
          <w:sz w:val="32"/>
          <w:szCs w:val="32"/>
          <w:lang w:eastAsia="zh-CN"/>
        </w:rPr>
        <w:t>港澳</w:t>
      </w:r>
      <w:r>
        <w:rPr>
          <w:rFonts w:hint="eastAsia" w:ascii="仿宋_GB2312" w:eastAsia="仿宋_GB2312"/>
          <w:sz w:val="32"/>
          <w:szCs w:val="32"/>
        </w:rPr>
        <w:t>企业人类遗传资源管理方面给予服务便利化支持。</w:t>
      </w:r>
    </w:p>
    <w:p>
      <w:pPr>
        <w:spacing w:line="560" w:lineRule="exact"/>
        <w:ind w:firstLine="643" w:firstLineChars="200"/>
        <w:rPr>
          <w:rFonts w:ascii="仿宋_GB2312"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eastAsia="zh-CN"/>
        </w:rPr>
        <w:t>七</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支持外商投资企业落地发展。</w:t>
      </w:r>
      <w:bookmarkStart w:id="2" w:name="_Hlk174450451"/>
      <w:r>
        <w:rPr>
          <w:rFonts w:hint="eastAsia" w:ascii="仿宋_GB2312" w:hAnsi="黑体" w:eastAsia="仿宋_GB2312"/>
          <w:b w:val="0"/>
          <w:bCs w:val="0"/>
          <w:sz w:val="32"/>
          <w:szCs w:val="32"/>
        </w:rPr>
        <w:t>对符合支持范围的外商投资企业，在企业租赁生产、办公用房方面可按照其实缴注册资本给予最高不超过实际支付房租的30%给予资金支持，累计支持不超过3年，可给予最高1000万元补助</w:t>
      </w:r>
      <w:bookmarkEnd w:id="2"/>
      <w:r>
        <w:rPr>
          <w:rFonts w:hint="eastAsia" w:ascii="仿宋_GB2312" w:eastAsia="仿宋_GB2312"/>
          <w:sz w:val="32"/>
          <w:szCs w:val="32"/>
        </w:rPr>
        <w:t>。</w:t>
      </w:r>
    </w:p>
    <w:p>
      <w:pPr>
        <w:spacing w:line="560" w:lineRule="exact"/>
        <w:ind w:firstLine="643" w:firstLineChars="200"/>
        <w:rPr>
          <w:rFonts w:ascii="仿宋_GB2312" w:eastAsia="仿宋_GB2312"/>
          <w:sz w:val="32"/>
          <w:szCs w:val="32"/>
          <w:shd w:val="clear" w:color="auto" w:fill="FFFFFF"/>
        </w:rPr>
      </w:pPr>
      <w:r>
        <w:rPr>
          <w:rFonts w:hint="eastAsia" w:ascii="仿宋_GB2312" w:hAnsi="黑体" w:eastAsia="仿宋_GB2312"/>
          <w:b/>
          <w:bCs/>
          <w:sz w:val="32"/>
          <w:szCs w:val="32"/>
        </w:rPr>
        <w:t>第</w:t>
      </w:r>
      <w:r>
        <w:rPr>
          <w:rFonts w:hint="eastAsia" w:ascii="仿宋_GB2312" w:hAnsi="黑体" w:eastAsia="仿宋_GB2312"/>
          <w:b/>
          <w:bCs/>
          <w:sz w:val="32"/>
          <w:szCs w:val="32"/>
          <w:lang w:eastAsia="zh-CN"/>
        </w:rPr>
        <w:t>八</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支持外商投资企业固定资产和设备投资</w:t>
      </w:r>
      <w:bookmarkStart w:id="3" w:name="_Hlk141729460"/>
      <w:r>
        <w:rPr>
          <w:rFonts w:hint="eastAsia" w:ascii="仿宋_GB2312" w:eastAsia="仿宋_GB2312"/>
          <w:b/>
          <w:bCs/>
          <w:sz w:val="32"/>
          <w:szCs w:val="32"/>
          <w:shd w:val="clear" w:color="auto" w:fill="FFFFFF"/>
        </w:rPr>
        <w:t>。</w:t>
      </w:r>
      <w:r>
        <w:rPr>
          <w:rFonts w:hint="eastAsia" w:ascii="仿宋_GB2312" w:eastAsia="仿宋_GB2312"/>
          <w:sz w:val="32"/>
          <w:szCs w:val="32"/>
          <w:shd w:val="clear" w:color="auto" w:fill="FFFFFF"/>
        </w:rPr>
        <w:t>对符合支持范围的外商投资企业，在固定资产投资方面按照固定资产投资额（</w:t>
      </w:r>
      <w:r>
        <w:rPr>
          <w:rFonts w:ascii="仿宋_GB2312" w:hAnsi="方正小标宋简体" w:eastAsia="仿宋_GB2312"/>
          <w:sz w:val="32"/>
          <w:szCs w:val="32"/>
        </w:rPr>
        <w:t>不含土地、房产</w:t>
      </w:r>
      <w:r>
        <w:rPr>
          <w:rFonts w:hint="eastAsia" w:ascii="仿宋_GB2312" w:hAnsi="方正小标宋简体" w:eastAsia="仿宋_GB2312"/>
          <w:sz w:val="32"/>
          <w:szCs w:val="32"/>
        </w:rPr>
        <w:t>购置款</w:t>
      </w:r>
      <w:r>
        <w:rPr>
          <w:rFonts w:hint="eastAsia" w:ascii="仿宋_GB2312" w:eastAsia="仿宋_GB2312"/>
          <w:sz w:val="32"/>
          <w:szCs w:val="32"/>
          <w:shd w:val="clear" w:color="auto" w:fill="FFFFFF"/>
        </w:rPr>
        <w:t>）</w:t>
      </w:r>
      <w:bookmarkEnd w:id="3"/>
      <w:r>
        <w:rPr>
          <w:rFonts w:hint="eastAsia" w:ascii="仿宋_GB2312" w:eastAsia="仿宋_GB2312"/>
          <w:sz w:val="32"/>
          <w:szCs w:val="32"/>
          <w:shd w:val="clear" w:color="auto" w:fill="FFFFFF"/>
        </w:rPr>
        <w:t>，给予最高不超过5</w:t>
      </w:r>
      <w:r>
        <w:rPr>
          <w:rFonts w:ascii="仿宋_GB2312" w:eastAsia="仿宋_GB2312"/>
          <w:sz w:val="32"/>
          <w:szCs w:val="32"/>
          <w:shd w:val="clear" w:color="auto" w:fill="FFFFFF"/>
        </w:rPr>
        <w:t>00</w:t>
      </w:r>
      <w:r>
        <w:rPr>
          <w:rFonts w:hint="eastAsia" w:ascii="仿宋_GB2312" w:eastAsia="仿宋_GB2312"/>
          <w:sz w:val="32"/>
          <w:szCs w:val="32"/>
          <w:shd w:val="clear" w:color="auto" w:fill="FFFFFF"/>
        </w:rPr>
        <w:t>万元的资金支持。</w:t>
      </w:r>
    </w:p>
    <w:p>
      <w:pPr>
        <w:spacing w:line="560" w:lineRule="exact"/>
        <w:ind w:firstLine="643" w:firstLineChars="200"/>
        <w:rPr>
          <w:rFonts w:ascii="仿宋_GB2312" w:eastAsia="仿宋_GB2312"/>
          <w:sz w:val="32"/>
          <w:szCs w:val="32"/>
          <w:shd w:val="clear" w:color="auto" w:fill="FFFFFF"/>
        </w:rPr>
      </w:pPr>
      <w:r>
        <w:rPr>
          <w:rFonts w:hint="eastAsia" w:ascii="仿宋_GB2312" w:hAnsi="黑体" w:eastAsia="仿宋_GB2312"/>
          <w:b/>
          <w:bCs/>
          <w:sz w:val="32"/>
          <w:szCs w:val="32"/>
        </w:rPr>
        <w:t>第</w:t>
      </w:r>
      <w:r>
        <w:rPr>
          <w:rFonts w:hint="eastAsia" w:ascii="仿宋_GB2312" w:hAnsi="黑体" w:eastAsia="仿宋_GB2312"/>
          <w:b/>
          <w:bCs/>
          <w:sz w:val="32"/>
          <w:szCs w:val="32"/>
          <w:lang w:eastAsia="zh-CN"/>
        </w:rPr>
        <w:t>九</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支持外商投资企业参展</w:t>
      </w:r>
      <w:r>
        <w:rPr>
          <w:rFonts w:hint="eastAsia" w:ascii="仿宋_GB2312" w:hAnsi="方正小标宋简体" w:eastAsia="仿宋_GB2312"/>
          <w:b/>
          <w:bCs/>
          <w:sz w:val="32"/>
          <w:szCs w:val="32"/>
        </w:rPr>
        <w:t>。</w:t>
      </w:r>
      <w:r>
        <w:rPr>
          <w:rFonts w:hint="eastAsia" w:ascii="仿宋_GB2312" w:hAnsi="方正小标宋简体" w:eastAsia="仿宋_GB2312"/>
          <w:sz w:val="32"/>
          <w:szCs w:val="32"/>
        </w:rPr>
        <w:t>对</w:t>
      </w:r>
      <w:r>
        <w:rPr>
          <w:rFonts w:hint="eastAsia" w:ascii="仿宋_GB2312" w:eastAsia="仿宋_GB2312"/>
          <w:sz w:val="32"/>
          <w:szCs w:val="32"/>
          <w:shd w:val="clear" w:color="auto" w:fill="FFFFFF"/>
        </w:rPr>
        <w:t>参加大型展会且符合支持范围的外商投资企业，</w:t>
      </w:r>
      <w:r>
        <w:rPr>
          <w:rFonts w:hint="eastAsia" w:ascii="仿宋_GB2312" w:hAnsi="方正小标宋简体" w:eastAsia="仿宋_GB2312"/>
          <w:sz w:val="32"/>
          <w:szCs w:val="32"/>
        </w:rPr>
        <w:t>按照展位费的</w:t>
      </w:r>
      <w:r>
        <w:rPr>
          <w:rFonts w:ascii="仿宋_GB2312" w:hAnsi="方正小标宋简体" w:eastAsia="仿宋_GB2312"/>
          <w:sz w:val="32"/>
          <w:szCs w:val="32"/>
        </w:rPr>
        <w:t>50%</w:t>
      </w:r>
      <w:r>
        <w:rPr>
          <w:rFonts w:hint="eastAsia" w:ascii="仿宋_GB2312" w:hAnsi="方正小标宋简体" w:eastAsia="仿宋_GB2312"/>
          <w:sz w:val="32"/>
          <w:szCs w:val="32"/>
        </w:rPr>
        <w:t>给予资金支持</w:t>
      </w:r>
      <w:r>
        <w:rPr>
          <w:rFonts w:ascii="仿宋_GB2312" w:hAnsi="方正小标宋简体" w:eastAsia="仿宋_GB2312"/>
          <w:sz w:val="32"/>
          <w:szCs w:val="32"/>
        </w:rPr>
        <w:t>，每年补贴额最高不超过10万元。</w:t>
      </w:r>
    </w:p>
    <w:p>
      <w:pPr>
        <w:spacing w:line="560" w:lineRule="exact"/>
        <w:ind w:firstLine="643" w:firstLineChars="200"/>
        <w:rPr>
          <w:rFonts w:ascii="仿宋_GB2312" w:eastAsia="仿宋_GB2312"/>
          <w:sz w:val="32"/>
          <w:szCs w:val="32"/>
        </w:rPr>
      </w:pPr>
      <w:r>
        <w:rPr>
          <w:rFonts w:hint="eastAsia" w:ascii="仿宋_GB2312" w:hAnsi="黑体" w:eastAsia="仿宋_GB2312"/>
          <w:b/>
          <w:bCs/>
          <w:sz w:val="32"/>
          <w:szCs w:val="32"/>
        </w:rPr>
        <w:t>第十条</w:t>
      </w:r>
      <w:r>
        <w:rPr>
          <w:rFonts w:ascii="仿宋_GB2312" w:hAnsi="黑体" w:eastAsia="仿宋_GB2312"/>
          <w:b/>
          <w:bCs/>
          <w:sz w:val="32"/>
          <w:szCs w:val="32"/>
        </w:rPr>
        <w:t xml:space="preserve"> </w:t>
      </w:r>
      <w:r>
        <w:rPr>
          <w:rFonts w:hint="eastAsia" w:ascii="仿宋_GB2312" w:hAnsi="黑体" w:eastAsia="仿宋_GB2312"/>
          <w:b/>
          <w:bCs/>
          <w:sz w:val="32"/>
          <w:szCs w:val="32"/>
        </w:rPr>
        <w:t>支持外商投资企业获取</w:t>
      </w:r>
      <w:r>
        <w:rPr>
          <w:rFonts w:ascii="仿宋_GB2312" w:hAnsi="黑体" w:eastAsia="仿宋_GB2312"/>
          <w:b/>
          <w:bCs/>
          <w:sz w:val="32"/>
          <w:szCs w:val="32"/>
        </w:rPr>
        <w:t>海关AEO高级认证</w:t>
      </w:r>
      <w:r>
        <w:rPr>
          <w:rFonts w:hint="eastAsia" w:ascii="仿宋_GB2312" w:hAnsi="黑体" w:eastAsia="仿宋_GB2312"/>
          <w:b/>
          <w:bCs/>
          <w:sz w:val="32"/>
          <w:szCs w:val="32"/>
        </w:rPr>
        <w:t>。</w:t>
      </w:r>
      <w:r>
        <w:rPr>
          <w:rFonts w:hint="eastAsia" w:ascii="仿宋_GB2312" w:hAnsi="黑体" w:eastAsia="仿宋_GB2312"/>
          <w:sz w:val="32"/>
          <w:szCs w:val="32"/>
        </w:rPr>
        <w:t>对</w:t>
      </w:r>
      <w:r>
        <w:rPr>
          <w:rFonts w:hint="eastAsia" w:ascii="仿宋_GB2312" w:eastAsia="仿宋_GB2312"/>
          <w:sz w:val="32"/>
          <w:szCs w:val="32"/>
        </w:rPr>
        <w:t>获得海关AEO高级认证</w:t>
      </w:r>
      <w:r>
        <w:rPr>
          <w:rFonts w:hint="eastAsia" w:ascii="仿宋_GB2312" w:hAnsi="黑体" w:eastAsia="仿宋_GB2312"/>
          <w:sz w:val="32"/>
          <w:szCs w:val="32"/>
        </w:rPr>
        <w:t>且符合支持范围的外商投资企业</w:t>
      </w:r>
      <w:r>
        <w:rPr>
          <w:rFonts w:hint="eastAsia" w:ascii="仿宋_GB2312" w:eastAsia="仿宋_GB2312"/>
          <w:sz w:val="32"/>
          <w:szCs w:val="32"/>
        </w:rPr>
        <w:t>，可给予20万元的一次性奖励。</w:t>
      </w:r>
    </w:p>
    <w:p>
      <w:pPr>
        <w:spacing w:line="560" w:lineRule="exact"/>
        <w:ind w:firstLine="643" w:firstLineChars="200"/>
        <w:rPr>
          <w:rFonts w:ascii="仿宋_GB2312"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一</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全面提升国际人才服务水平。</w:t>
      </w:r>
      <w:r>
        <w:rPr>
          <w:rFonts w:hint="eastAsia" w:ascii="仿宋_GB2312" w:eastAsia="仿宋_GB2312"/>
          <w:sz w:val="32"/>
          <w:szCs w:val="32"/>
        </w:rPr>
        <w:t>对符合有关标准的国际化高端人才，给予资金奖补、落户居留、子女教育、住房保障、配偶就业、医疗健康、便捷政务服务、跨境金融服务便利、“两证办理”等方面的政策支持。</w:t>
      </w:r>
    </w:p>
    <w:p>
      <w:pPr>
        <w:spacing w:line="560" w:lineRule="exact"/>
        <w:ind w:firstLine="643" w:firstLineChars="200"/>
        <w:jc w:val="both"/>
        <w:outlineLvl w:val="9"/>
        <w:rPr>
          <w:rFonts w:ascii="仿宋_GB2312"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二</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提升外商投资商务服务机构积极性。</w:t>
      </w:r>
      <w:r>
        <w:rPr>
          <w:rFonts w:hint="eastAsia" w:ascii="仿宋_GB2312" w:eastAsia="仿宋_GB2312"/>
          <w:sz w:val="32"/>
          <w:szCs w:val="32"/>
        </w:rPr>
        <w:t>对协助引进外商投资企业的中介服务机构，给予最高不超过1</w:t>
      </w:r>
      <w:r>
        <w:rPr>
          <w:rFonts w:ascii="仿宋_GB2312" w:eastAsia="仿宋_GB2312"/>
          <w:sz w:val="32"/>
          <w:szCs w:val="32"/>
        </w:rPr>
        <w:t>500</w:t>
      </w:r>
      <w:r>
        <w:rPr>
          <w:rFonts w:hint="eastAsia" w:ascii="仿宋_GB2312" w:eastAsia="仿宋_GB2312"/>
          <w:sz w:val="32"/>
          <w:szCs w:val="32"/>
        </w:rPr>
        <w:t>万元的一次性奖励。</w:t>
      </w:r>
    </w:p>
    <w:p>
      <w:pPr>
        <w:spacing w:line="560" w:lineRule="exact"/>
        <w:ind w:firstLine="640" w:firstLineChars="200"/>
        <w:rPr>
          <w:rFonts w:hint="eastAsia" w:ascii="仿宋_GB2312" w:hAnsi="黑体" w:eastAsia="仿宋_GB2312"/>
          <w:b/>
          <w:bCs/>
          <w:sz w:val="32"/>
          <w:szCs w:val="32"/>
        </w:rPr>
      </w:pPr>
      <w:bookmarkStart w:id="4" w:name="_Hlk146541569"/>
      <w:r>
        <w:rPr>
          <w:rFonts w:hint="eastAsia" w:ascii="仿宋_GB2312" w:eastAsia="仿宋_GB2312"/>
          <w:sz w:val="32"/>
          <w:szCs w:val="32"/>
        </w:rPr>
        <w:t>对境外仲裁机构在中国（北京）自贸试验区科技创新片区新设立的业务机构，给予</w:t>
      </w:r>
      <w:r>
        <w:rPr>
          <w:rFonts w:ascii="仿宋_GB2312" w:eastAsia="仿宋_GB2312"/>
          <w:sz w:val="32"/>
          <w:szCs w:val="32"/>
        </w:rPr>
        <w:t>10</w:t>
      </w:r>
      <w:r>
        <w:rPr>
          <w:rFonts w:hint="eastAsia" w:ascii="仿宋_GB2312" w:eastAsia="仿宋_GB2312"/>
          <w:sz w:val="32"/>
          <w:szCs w:val="32"/>
        </w:rPr>
        <w:t>万元的一次性奖励。</w:t>
      </w:r>
    </w:p>
    <w:p>
      <w:pPr>
        <w:spacing w:line="560" w:lineRule="exact"/>
        <w:ind w:firstLine="643" w:firstLineChars="200"/>
        <w:rPr>
          <w:rFonts w:ascii="仿宋_GB2312"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施行日期和有效期。</w:t>
      </w:r>
      <w:r>
        <w:rPr>
          <w:rFonts w:hint="eastAsia" w:ascii="仿宋_GB2312" w:eastAsia="仿宋_GB2312"/>
          <w:sz w:val="32"/>
          <w:szCs w:val="32"/>
        </w:rPr>
        <w:t>本措施自印发之日起执行，试行期限</w:t>
      </w:r>
      <w:r>
        <w:rPr>
          <w:rFonts w:ascii="仿宋_GB2312" w:eastAsia="仿宋_GB2312"/>
          <w:sz w:val="32"/>
          <w:szCs w:val="32"/>
        </w:rPr>
        <w:t>3</w:t>
      </w:r>
      <w:r>
        <w:rPr>
          <w:rFonts w:hint="eastAsia" w:ascii="仿宋_GB2312" w:eastAsia="仿宋_GB2312"/>
          <w:sz w:val="32"/>
          <w:szCs w:val="32"/>
        </w:rPr>
        <w:t>年，试行期间如遇国家</w:t>
      </w:r>
      <w:r>
        <w:rPr>
          <w:rFonts w:ascii="仿宋_GB2312" w:eastAsia="仿宋_GB2312"/>
          <w:sz w:val="32"/>
          <w:szCs w:val="32"/>
        </w:rPr>
        <w:t>、</w:t>
      </w:r>
      <w:r>
        <w:rPr>
          <w:rFonts w:hint="eastAsia" w:ascii="仿宋_GB2312" w:eastAsia="仿宋_GB2312"/>
          <w:sz w:val="32"/>
          <w:szCs w:val="32"/>
        </w:rPr>
        <w:t>北京市相关政策变动将相应调整。</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四</w:t>
      </w:r>
      <w:r>
        <w:rPr>
          <w:rFonts w:hint="eastAsia" w:ascii="仿宋_GB2312" w:hAnsi="黑体" w:eastAsia="仿宋_GB2312"/>
          <w:b/>
          <w:bCs/>
          <w:sz w:val="32"/>
          <w:szCs w:val="32"/>
        </w:rPr>
        <w:t>条</w:t>
      </w:r>
      <w:r>
        <w:rPr>
          <w:rFonts w:ascii="仿宋_GB2312" w:hAnsi="黑体" w:eastAsia="仿宋_GB2312"/>
          <w:b/>
          <w:bCs/>
          <w:sz w:val="32"/>
          <w:szCs w:val="32"/>
        </w:rPr>
        <w:t xml:space="preserve"> </w:t>
      </w:r>
      <w:r>
        <w:rPr>
          <w:rFonts w:hint="eastAsia" w:ascii="仿宋_GB2312" w:hAnsi="黑体" w:eastAsia="仿宋_GB2312"/>
          <w:b/>
          <w:bCs/>
          <w:sz w:val="32"/>
          <w:szCs w:val="32"/>
        </w:rPr>
        <w:t>适用说明。</w:t>
      </w:r>
      <w:r>
        <w:rPr>
          <w:rFonts w:ascii="仿宋_GB2312" w:eastAsia="仿宋_GB2312"/>
          <w:sz w:val="32"/>
          <w:szCs w:val="32"/>
        </w:rPr>
        <w:t>本</w:t>
      </w:r>
      <w:r>
        <w:rPr>
          <w:rFonts w:hint="eastAsia" w:ascii="仿宋_GB2312" w:eastAsia="仿宋_GB2312"/>
          <w:sz w:val="32"/>
          <w:szCs w:val="32"/>
        </w:rPr>
        <w:t>措施</w:t>
      </w:r>
      <w:r>
        <w:rPr>
          <w:rFonts w:ascii="仿宋_GB2312" w:eastAsia="仿宋_GB2312"/>
          <w:sz w:val="32"/>
          <w:szCs w:val="32"/>
        </w:rPr>
        <w:t>系原则性条款，</w:t>
      </w:r>
      <w:r>
        <w:rPr>
          <w:rFonts w:hint="eastAsia" w:ascii="仿宋_GB2312" w:eastAsia="仿宋_GB2312"/>
          <w:sz w:val="32"/>
          <w:szCs w:val="32"/>
          <w:lang w:eastAsia="zh-CN"/>
        </w:rPr>
        <w:t>区商务局</w:t>
      </w:r>
      <w:r>
        <w:rPr>
          <w:rFonts w:hint="eastAsia"/>
          <w:sz w:val="32"/>
          <w:szCs w:val="32"/>
          <w:lang w:eastAsia="zh-CN"/>
        </w:rPr>
        <w:t>负责本措施的政策解释</w:t>
      </w:r>
      <w:r>
        <w:rPr>
          <w:rFonts w:ascii="仿宋_GB2312" w:eastAsia="仿宋_GB2312"/>
          <w:sz w:val="32"/>
          <w:szCs w:val="32"/>
        </w:rPr>
        <w:t>和组织实施</w:t>
      </w:r>
      <w:r>
        <w:rPr>
          <w:rFonts w:hint="eastAsia"/>
          <w:sz w:val="32"/>
          <w:szCs w:val="32"/>
          <w:lang w:eastAsia="zh-CN"/>
        </w:rPr>
        <w:t>工作，并</w:t>
      </w:r>
      <w:r>
        <w:rPr>
          <w:rFonts w:hint="eastAsia" w:ascii="仿宋_GB2312" w:eastAsia="仿宋_GB2312"/>
          <w:sz w:val="32"/>
          <w:szCs w:val="32"/>
          <w:lang w:eastAsia="zh-CN"/>
        </w:rPr>
        <w:t>对具体条款的支持范围进行</w:t>
      </w:r>
      <w:r>
        <w:rPr>
          <w:rFonts w:hint="eastAsia"/>
          <w:sz w:val="32"/>
          <w:szCs w:val="32"/>
          <w:lang w:eastAsia="zh-CN"/>
        </w:rPr>
        <w:t>细化</w:t>
      </w:r>
      <w:r>
        <w:rPr>
          <w:rFonts w:ascii="仿宋_GB2312" w:eastAsia="仿宋_GB2312"/>
          <w:sz w:val="32"/>
          <w:szCs w:val="32"/>
        </w:rPr>
        <w:t>。</w:t>
      </w:r>
      <w:r>
        <w:rPr>
          <w:rFonts w:hint="eastAsia" w:ascii="仿宋_GB2312" w:eastAsia="仿宋_GB2312"/>
          <w:sz w:val="32"/>
          <w:szCs w:val="32"/>
        </w:rPr>
        <w:t>同一项目、同一事项同时符合本措施多个条款或其他扶持政策的，按照“从优不重复”原则处理。符合北京市市级其他扶持政策规定的，可同时申请享受市、区两级政策支持，另有规定的除外。</w:t>
      </w:r>
      <w:bookmarkEnd w:id="4"/>
      <w:r>
        <w:rPr>
          <w:rFonts w:hint="eastAsia" w:ascii="仿宋_GB2312" w:eastAsia="仿宋_GB2312"/>
          <w:sz w:val="32"/>
          <w:szCs w:val="32"/>
        </w:rPr>
        <w:t>本措施中，</w:t>
      </w:r>
      <w:r>
        <w:rPr>
          <w:rFonts w:hint="eastAsia"/>
          <w:sz w:val="32"/>
          <w:szCs w:val="32"/>
          <w:lang w:eastAsia="zh-CN"/>
        </w:rPr>
        <w:t>实缴注册资本</w:t>
      </w:r>
      <w:r>
        <w:rPr>
          <w:rFonts w:hint="eastAsia" w:ascii="仿宋_GB2312" w:eastAsia="仿宋_GB2312"/>
          <w:sz w:val="32"/>
          <w:szCs w:val="32"/>
        </w:rPr>
        <w:t>以商务部纳统金额为准，政策兑现金额以商务部反馈数据为依据，以外币实际到账日国家外汇兑换率作为换算依据。</w:t>
      </w:r>
    </w:p>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A091F"/>
    <w:rsid w:val="632A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unhideWhenUsed/>
    <w:uiPriority w:val="99"/>
    <w:rPr>
      <w:rFonts w:ascii="宋体" w:hAnsi="Courier New"/>
      <w:szCs w:val="21"/>
    </w:rPr>
  </w:style>
  <w:style w:type="paragraph" w:styleId="3">
    <w:name w:val="Body Text"/>
    <w:basedOn w:val="4"/>
    <w:next w:val="1"/>
    <w:qFormat/>
    <w:uiPriority w:val="0"/>
    <w:rPr>
      <w:rFonts w:ascii="仿宋_GB2312" w:hAnsi="仿宋_GB2312" w:eastAsia="仿宋_GB2312"/>
      <w:sz w:val="32"/>
    </w:rPr>
  </w:style>
  <w:style w:type="paragraph" w:styleId="4">
    <w:name w:val="Block Text"/>
    <w:basedOn w:val="1"/>
    <w:qFormat/>
    <w:uiPriority w:val="99"/>
    <w:pPr>
      <w:spacing w:line="460" w:lineRule="exact"/>
      <w:ind w:left="-171" w:leftChars="-171" w:right="-159" w:rightChars="-159" w:firstLine="450"/>
    </w:pPr>
    <w:rPr>
      <w:rFonts w:ascii="仿宋_GB2312" w:hAnsi="仿宋_GB2312" w:cs="仿宋_GB231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2024-09-26T07:22:00Z</dcterms:created>
  <dc:creator>孙笑宇</dc:creator>
  <cp:lastModifiedBy>孙笑宇</cp:lastModifiedBy>
  <dcterms:modified xsi:type="dcterms:W3CDTF">2024-09-26T07:23:28Z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