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2024年经开区博士后出站</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留区补贴办事指南</w:t>
      </w:r>
    </w:p>
    <w:p>
      <w:pPr>
        <w:rPr>
          <w:rFonts w:ascii="仿宋_GB2312" w:hAnsi="仿宋_GB2312" w:eastAsia="仿宋_GB2312" w:cs="仿宋_GB2312"/>
          <w:sz w:val="32"/>
          <w:szCs w:val="32"/>
        </w:rPr>
      </w:pP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《关于做好“人才十条”2.0政策兑现工作的通知》（京开组〔</w:t>
      </w:r>
      <w:r>
        <w:rPr>
          <w:rFonts w:ascii="仿宋_GB2312" w:hAnsi="仿宋_GB2312" w:eastAsia="仿宋_GB2312" w:cs="仿宋_GB2312"/>
          <w:color w:val="000000" w:themeColor="text1"/>
          <w:sz w:val="32"/>
          <w:szCs w:val="32"/>
        </w:rPr>
        <w:t>2024〕4号</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中</w:t>
      </w:r>
      <w:r>
        <w:rPr>
          <w:rFonts w:hint="eastAsia" w:ascii="仿宋_GB2312" w:hAnsi="仿宋_GB2312" w:eastAsia="仿宋_GB2312" w:cs="仿宋_GB2312"/>
          <w:color w:val="000000" w:themeColor="text1"/>
          <w:sz w:val="32"/>
          <w:szCs w:val="32"/>
        </w:rPr>
        <w:t>第6条相关内容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重点支持建设一批博士后科研工作站引聚人才。对于博士后出站后继续选择留在经开区工作，并签订3年以上劳动合同的，给予10万元一次性出站留区补贴。</w:t>
      </w:r>
      <w:r>
        <w:rPr>
          <w:rFonts w:hint="eastAsia" w:ascii="仿宋_GB2312" w:hAnsi="仿宋_GB2312" w:eastAsia="仿宋_GB2312" w:cs="仿宋_GB2312"/>
          <w:sz w:val="32"/>
          <w:szCs w:val="32"/>
          <w:lang w:eastAsia="zh-CN"/>
        </w:rPr>
        <w:t>”</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outlineLvl w:val="0"/>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年经开区博士后出站留区补贴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（一）经开区设站单位非在职博士后期满出站后首次就业选择在亦庄新城225平方公里范围内依法注册、纳税、入统的用人单位工作，并签订3年以上劳动合同；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（二）申请人已取得博士后证书；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（三）申请人出站时间为2023年9月1日（含）之后。</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（一）博士后出站之后，在现单位全职在岗工作并连续缴纳社会保险6个月以上，可申请10万元一次性出站留区补贴。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（二）出站留区补贴拨付至现用人单位，单位需按照国家税收政策规定代扣代缴个人所得税后将补贴拨付至本人，不得挪作他用。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1.博士后出站留区补贴申报表，在线填写；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5.博士后证书，原件彩色扫描上传；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6.现单位劳动合同，原件彩色扫描上传；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7.博士后的北京市社会保险个人权益记录（参保人员缴费信息），自博士后设站单位缴纳起至今（现单位须连续缴纳6个月以上），原件彩色扫描上传。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：通过经开区官网政策兑现模块进入政策兑现综合服务平台，或使用360浏览器的极速模式登录网址：zcdx.kfqgw.beijing.gov.cn，注册登录后进行项目申报。如未在规定时间内提交申请的，视为自动放弃。</w:t>
      </w:r>
    </w:p>
    <w:p>
      <w:pPr>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bCs/>
          <w:sz w:val="32"/>
          <w:szCs w:val="32"/>
        </w:rPr>
        <w:t>初审</w:t>
      </w:r>
      <w:r>
        <w:rPr>
          <w:rFonts w:hint="eastAsia" w:ascii="仿宋_GB2312" w:hAnsi="仿宋_GB2312" w:eastAsia="仿宋_GB2312" w:cs="仿宋_GB2312"/>
          <w:sz w:val="32"/>
          <w:szCs w:val="32"/>
        </w:rPr>
        <w:t>：经开区</w:t>
      </w:r>
      <w:r>
        <w:rPr>
          <w:rFonts w:hint="eastAsia" w:ascii="仿宋_GB2312" w:hAnsi="仿宋_GB2312" w:eastAsia="仿宋_GB2312" w:cs="仿宋_GB2312"/>
          <w:sz w:val="32"/>
          <w:szCs w:val="32"/>
          <w:lang w:eastAsia="zh-CN"/>
        </w:rPr>
        <w:t>营商环境建设局</w:t>
      </w:r>
      <w:r>
        <w:rPr>
          <w:rFonts w:hint="eastAsia" w:ascii="仿宋_GB2312" w:hAnsi="仿宋_GB2312" w:eastAsia="仿宋_GB2312" w:cs="仿宋_GB2312"/>
          <w:sz w:val="32"/>
          <w:szCs w:val="32"/>
        </w:rPr>
        <w:t>对申报主体提交的材料进行完整性审查，材料不齐全或不符合要求的，告知申报主体补齐补正。</w:t>
      </w:r>
    </w:p>
    <w:p>
      <w:pPr>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审核</w:t>
      </w:r>
      <w:r>
        <w:rPr>
          <w:rFonts w:hint="eastAsia" w:ascii="仿宋_GB2312" w:hAnsi="仿宋_GB2312" w:eastAsia="仿宋_GB2312" w:cs="仿宋_GB2312"/>
          <w:sz w:val="32"/>
          <w:szCs w:val="32"/>
        </w:rPr>
        <w:t>：经开区社会事业局对申请材料进行实质审核。</w:t>
      </w:r>
    </w:p>
    <w:p>
      <w:pPr>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
          <w:bCs/>
          <w:sz w:val="32"/>
          <w:szCs w:val="32"/>
        </w:rPr>
        <w:t>线下受理</w:t>
      </w:r>
      <w:r>
        <w:rPr>
          <w:rFonts w:hint="eastAsia" w:ascii="仿宋_GB2312" w:hAnsi="仿宋_GB2312" w:eastAsia="仿宋_GB2312" w:cs="仿宋_GB2312"/>
          <w:sz w:val="32"/>
          <w:szCs w:val="32"/>
        </w:rPr>
        <w:t>：申报主体在规定期间内从平台下载带水印的申报材料进行打印，并前往政务服务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“人才窗口”提交材料，工作人员核验，与网上提交材料一致的，予以收件；不符合的，当场告知补正要求。</w:t>
      </w:r>
    </w:p>
    <w:p>
      <w:pPr>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
          <w:bCs/>
          <w:sz w:val="32"/>
          <w:szCs w:val="32"/>
        </w:rPr>
        <w:t>确定扶持结果</w:t>
      </w:r>
      <w:r>
        <w:rPr>
          <w:rFonts w:hint="eastAsia" w:ascii="仿宋_GB2312" w:hAnsi="仿宋_GB2312" w:eastAsia="仿宋_GB2312" w:cs="仿宋_GB2312"/>
          <w:sz w:val="32"/>
          <w:szCs w:val="32"/>
        </w:rPr>
        <w:t>：经开区社会事业局对审核通过的申报主体拟定兑现扶持金额。</w:t>
      </w:r>
    </w:p>
    <w:p>
      <w:pPr>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b/>
          <w:bCs/>
          <w:sz w:val="32"/>
          <w:szCs w:val="32"/>
        </w:rPr>
        <w:t>公示</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经开区社会事业局通过政策兑现综合服务平台对审核通过的申报主体进行公示。</w:t>
      </w:r>
    </w:p>
    <w:p>
      <w:pPr>
        <w:numPr>
          <w:ilvl w:val="0"/>
          <w:numId w:val="1"/>
        </w:numPr>
        <w:ind w:firstLine="64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资金拨付</w:t>
      </w:r>
      <w:r>
        <w:rPr>
          <w:rFonts w:hint="eastAsia" w:ascii="仿宋_GB2312" w:hAnsi="仿宋_GB2312" w:eastAsia="仿宋_GB2312" w:cs="仿宋_GB2312"/>
          <w:sz w:val="32"/>
          <w:szCs w:val="32"/>
        </w:rPr>
        <w:t>：经公示无异议的，</w:t>
      </w:r>
      <w:r>
        <w:rPr>
          <w:rFonts w:hint="eastAsia" w:ascii="仿宋_GB2312" w:hAnsi="仿宋_GB2312" w:eastAsia="仿宋_GB2312" w:cs="仿宋_GB2312"/>
          <w:sz w:val="32"/>
          <w:szCs w:val="32"/>
          <w:lang w:eastAsia="zh-CN"/>
        </w:rPr>
        <w:t>经开区综合服务保障中心</w:t>
      </w:r>
      <w:r>
        <w:rPr>
          <w:rFonts w:hint="eastAsia" w:ascii="仿宋_GB2312" w:hAnsi="仿宋_GB2312" w:eastAsia="仿宋_GB2312" w:cs="仿宋_GB2312"/>
          <w:sz w:val="32"/>
          <w:szCs w:val="32"/>
        </w:rPr>
        <w:t>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bookmarkStart w:id="0" w:name="_GoBack"/>
      <w:bookmarkEnd w:id="0"/>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“人才窗口”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2024年9月18日至2024年10月12日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“人才窗口”，联系电话：</w:t>
      </w:r>
      <w:r>
        <w:rPr>
          <w:rFonts w:ascii="仿宋_GB2312" w:hAnsi="仿宋_GB2312" w:eastAsia="仿宋_GB2312" w:cs="仿宋_GB2312"/>
          <w:sz w:val="32"/>
          <w:szCs w:val="32"/>
        </w:rPr>
        <w:t>010-</w:t>
      </w:r>
      <w:r>
        <w:rPr>
          <w:rFonts w:hint="eastAsia" w:ascii="仿宋_GB2312" w:hAnsi="仿宋_GB2312" w:eastAsia="仿宋_GB2312" w:cs="仿宋_GB2312"/>
          <w:sz w:val="32"/>
          <w:szCs w:val="32"/>
        </w:rPr>
        <w:t>67814964，工作日上午9:00—12:00，下午1:30—5:00。</w:t>
      </w:r>
    </w:p>
    <w:p>
      <w:pPr>
        <w:spacing w:line="560" w:lineRule="exact"/>
        <w:ind w:firstLine="640" w:firstLineChars="200"/>
        <w:outlineLvl w:val="0"/>
        <w:rPr>
          <w:rFonts w:ascii="仿宋_GB2312" w:hAnsi="仿宋_GB2312" w:eastAsia="仿宋_GB2312" w:cs="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区社会事业局，联系人：杨蕊，联系电话：010-67880177，工作日上午9:00—12:00，下午2:00—6:00。</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AA9FB"/>
    <w:multiLevelType w:val="singleLevel"/>
    <w:tmpl w:val="0EBAA9F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c1ZTUwNjM4YmMwZGRlODRkNWFlZjQwZTY3ZWZjY2UifQ=="/>
    <w:docVar w:name="KSO_WPS_MARK_KEY" w:val="5c0c1135-08d4-4360-8b69-dca998faec08"/>
  </w:docVars>
  <w:rsids>
    <w:rsidRoot w:val="00360EF1"/>
    <w:rsid w:val="0001192B"/>
    <w:rsid w:val="00060052"/>
    <w:rsid w:val="00062C5F"/>
    <w:rsid w:val="000F62F2"/>
    <w:rsid w:val="001145E7"/>
    <w:rsid w:val="001272AF"/>
    <w:rsid w:val="00161422"/>
    <w:rsid w:val="00161CCE"/>
    <w:rsid w:val="002838D9"/>
    <w:rsid w:val="00360EF1"/>
    <w:rsid w:val="00395968"/>
    <w:rsid w:val="00457B4D"/>
    <w:rsid w:val="006A1513"/>
    <w:rsid w:val="006D0140"/>
    <w:rsid w:val="00710378"/>
    <w:rsid w:val="00721B53"/>
    <w:rsid w:val="00791D7E"/>
    <w:rsid w:val="00837A53"/>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901E5"/>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D6A79"/>
    <w:rsid w:val="157E1A27"/>
    <w:rsid w:val="15AF3425"/>
    <w:rsid w:val="15B34768"/>
    <w:rsid w:val="15F61B74"/>
    <w:rsid w:val="160B7C23"/>
    <w:rsid w:val="162B13C4"/>
    <w:rsid w:val="17261A0A"/>
    <w:rsid w:val="17286EDC"/>
    <w:rsid w:val="173A2F14"/>
    <w:rsid w:val="17AF44C7"/>
    <w:rsid w:val="17C45824"/>
    <w:rsid w:val="17C86D9E"/>
    <w:rsid w:val="183712FC"/>
    <w:rsid w:val="189F5C4C"/>
    <w:rsid w:val="18AC48FA"/>
    <w:rsid w:val="18DF1E8D"/>
    <w:rsid w:val="18F4326C"/>
    <w:rsid w:val="19612585"/>
    <w:rsid w:val="196452DD"/>
    <w:rsid w:val="197A58E4"/>
    <w:rsid w:val="19856C91"/>
    <w:rsid w:val="19B8431B"/>
    <w:rsid w:val="19DB76A4"/>
    <w:rsid w:val="19EC634B"/>
    <w:rsid w:val="19F32EB8"/>
    <w:rsid w:val="1A0B0313"/>
    <w:rsid w:val="1A0C4625"/>
    <w:rsid w:val="1A883224"/>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CD6C82"/>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174FDF"/>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6FB790"/>
    <w:rsid w:val="347C0671"/>
    <w:rsid w:val="34B21D2C"/>
    <w:rsid w:val="34E04A84"/>
    <w:rsid w:val="34E65163"/>
    <w:rsid w:val="35135498"/>
    <w:rsid w:val="35465824"/>
    <w:rsid w:val="354F42BD"/>
    <w:rsid w:val="3573124D"/>
    <w:rsid w:val="359527A9"/>
    <w:rsid w:val="35B56AF4"/>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162E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494C62"/>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273EF"/>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1B3A51"/>
    <w:rsid w:val="7C551636"/>
    <w:rsid w:val="7C5F3CF1"/>
    <w:rsid w:val="7C697AB1"/>
    <w:rsid w:val="7CB460B3"/>
    <w:rsid w:val="7CD445C4"/>
    <w:rsid w:val="7CED17F8"/>
    <w:rsid w:val="7CF17B62"/>
    <w:rsid w:val="7D274421"/>
    <w:rsid w:val="7D3D452B"/>
    <w:rsid w:val="7D52759F"/>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CFCB0AE"/>
    <w:rsid w:val="FDFF226F"/>
    <w:rsid w:val="FEF9E63E"/>
    <w:rsid w:val="FFF73784"/>
    <w:rsid w:val="FFFE54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1263</Words>
  <Characters>1395</Characters>
  <Lines>10</Lines>
  <Paragraphs>2</Paragraphs>
  <TotalTime>44</TotalTime>
  <ScaleCrop>false</ScaleCrop>
  <LinksUpToDate>false</LinksUpToDate>
  <CharactersWithSpaces>1395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BDA</cp:lastModifiedBy>
  <cp:lastPrinted>2024-08-31T01:16:00Z</cp:lastPrinted>
  <dcterms:modified xsi:type="dcterms:W3CDTF">2024-09-09T12:22:51Z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ies>
</file>