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1AAE" w14:textId="38ADCBF9" w:rsidR="00BF6E69" w:rsidRPr="00AB7DFE" w:rsidRDefault="00BF6E69" w:rsidP="00BF6E69">
      <w:pPr>
        <w:suppressAutoHyphens/>
        <w:spacing w:line="560" w:lineRule="exact"/>
        <w:rPr>
          <w:rFonts w:ascii="黑体" w:eastAsia="黑体" w:hAnsi="黑体" w:cs="方正小标宋简体"/>
          <w:sz w:val="32"/>
          <w:szCs w:val="32"/>
          <w14:ligatures w14:val="none"/>
        </w:rPr>
      </w:pPr>
      <w:r w:rsidRPr="00AB7DFE">
        <w:rPr>
          <w:rFonts w:ascii="黑体" w:eastAsia="黑体" w:hAnsi="黑体" w:cs="方正小标宋简体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方正小标宋简体" w:hint="eastAsia"/>
          <w:sz w:val="32"/>
          <w:szCs w:val="32"/>
          <w14:ligatures w14:val="none"/>
        </w:rPr>
        <w:t>2</w:t>
      </w:r>
    </w:p>
    <w:p w14:paraId="02815769" w14:textId="77777777" w:rsidR="00BF6E69" w:rsidRDefault="00BF6E69" w:rsidP="00BF6E69">
      <w:pPr>
        <w:suppressAutoHyphens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</w:p>
    <w:p w14:paraId="249190B6" w14:textId="77777777" w:rsidR="00BF6E69" w:rsidRPr="00BF6E69" w:rsidRDefault="00BF6E69" w:rsidP="00BF6E69">
      <w:pPr>
        <w:suppressAutoHyphens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</w:pPr>
      <w:r w:rsidRPr="00BF6E69"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  <w:t>《</w:t>
      </w:r>
      <w:r w:rsidRPr="00BF6E69"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北京市中小企业知识产权集聚发展区认定和管理办法</w:t>
      </w:r>
      <w:r w:rsidRPr="00BF6E69"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  <w:t>（修订稿）》（征求意见稿）起草说明</w:t>
      </w:r>
      <w:r w:rsidRPr="00BF6E69"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和</w:t>
      </w:r>
      <w:r w:rsidRPr="00BF6E69"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  <w:t>修订内容</w:t>
      </w:r>
    </w:p>
    <w:p w14:paraId="4D087E10" w14:textId="77777777" w:rsidR="00BF6E69" w:rsidRPr="00BF6E69" w:rsidRDefault="00BF6E69" w:rsidP="00BF6E69">
      <w:pPr>
        <w:suppressAutoHyphens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</w:p>
    <w:p w14:paraId="23800727" w14:textId="77777777" w:rsidR="00BF6E69" w:rsidRDefault="00BF6E69" w:rsidP="00BF6E69">
      <w:pPr>
        <w:pStyle w:val="a7"/>
        <w:widowControl/>
        <w:suppressAutoHyphens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</w:pPr>
    </w:p>
    <w:p w14:paraId="534DBA69" w14:textId="4EF43854" w:rsidR="00BF6E69" w:rsidRDefault="00BF6E69" w:rsidP="00BF6E69">
      <w:pPr>
        <w:pStyle w:val="a7"/>
        <w:widowControl/>
        <w:numPr>
          <w:ilvl w:val="0"/>
          <w:numId w:val="1"/>
        </w:numPr>
        <w:suppressAutoHyphens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起草说明</w:t>
      </w:r>
    </w:p>
    <w:p w14:paraId="246C92E1" w14:textId="12617C0B" w:rsidR="00BF6E69" w:rsidRDefault="00BF6E69" w:rsidP="00BF6E69">
      <w:pPr>
        <w:pStyle w:val="a7"/>
        <w:widowControl/>
        <w:suppressAutoHyphens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A946C2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落实国家和北京市关于规范专家参与公共决策事项相关要求</w:t>
      </w:r>
      <w:r w:rsidRPr="00A946C2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进一步规范本市</w:t>
      </w:r>
      <w:r w:rsidRPr="00A946C2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中小企业知识产权集聚发展区认定和管理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，结合实际，</w:t>
      </w:r>
      <w:r w:rsidRPr="00A946C2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北京市知识产权局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研究修订了</w:t>
      </w:r>
      <w:r w:rsidRPr="00A946C2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《北京市</w:t>
      </w:r>
      <w:r w:rsidRPr="008D264E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中小企业知识产权集聚发展区认定和管理</w:t>
      </w:r>
      <w:r w:rsidRPr="00A946C2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办法（修订稿）》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。</w:t>
      </w:r>
    </w:p>
    <w:p w14:paraId="4BAD35C2" w14:textId="51435D0B" w:rsidR="00BF6E69" w:rsidRDefault="00BF6E69" w:rsidP="00BF6E69">
      <w:pPr>
        <w:pStyle w:val="a7"/>
        <w:widowControl/>
        <w:suppressAutoHyphens/>
        <w:spacing w:line="560" w:lineRule="exact"/>
        <w:ind w:left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二、修订内容</w:t>
      </w:r>
    </w:p>
    <w:p w14:paraId="73FFFD41" w14:textId="019F31FF" w:rsidR="00BF6E69" w:rsidRDefault="00BF6E69" w:rsidP="00BF6E69">
      <w:pPr>
        <w:pStyle w:val="a7"/>
        <w:widowControl/>
        <w:suppressAutoHyphens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将第三章第七条</w:t>
      </w:r>
      <w:r w:rsidRPr="00AB7DFE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集聚发展区的申报及认定程序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中的“</w:t>
      </w:r>
      <w:r w:rsidRPr="00BF6E69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4.专家评审。北京市知识产权局遴选专家，组成专家组对申报项目进行评审和论证，可视情况设置答辩、现场考察或可行性论证等程序。根据综合排名，对符合条件的单位择优确定。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”修改为“</w:t>
      </w:r>
      <w:r w:rsidRPr="00AB7DFE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4.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组织</w:t>
      </w:r>
      <w:r w:rsidRPr="00AB7DFE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评审。北京市知识产权局对申报项目进行评审和论证，可视情况设置答辩、现场考察或可行性论证等程序。根据综合排名，对符合条件的单位择优确定。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”</w:t>
      </w:r>
    </w:p>
    <w:sectPr w:rsidR="00BF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5E6D" w14:textId="77777777" w:rsidR="00BF6E69" w:rsidRDefault="00BF6E69" w:rsidP="00BF6E69">
      <w:r>
        <w:separator/>
      </w:r>
    </w:p>
  </w:endnote>
  <w:endnote w:type="continuationSeparator" w:id="0">
    <w:p w14:paraId="541D9A9F" w14:textId="77777777" w:rsidR="00BF6E69" w:rsidRDefault="00BF6E69" w:rsidP="00BF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E80C" w14:textId="77777777" w:rsidR="00BF6E69" w:rsidRDefault="00BF6E69" w:rsidP="00BF6E69">
      <w:r>
        <w:separator/>
      </w:r>
    </w:p>
  </w:footnote>
  <w:footnote w:type="continuationSeparator" w:id="0">
    <w:p w14:paraId="1EB92BED" w14:textId="77777777" w:rsidR="00BF6E69" w:rsidRDefault="00BF6E69" w:rsidP="00BF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0CE4"/>
    <w:multiLevelType w:val="hybridMultilevel"/>
    <w:tmpl w:val="C1B23AB6"/>
    <w:lvl w:ilvl="0" w:tplc="8B62AE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76915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C25"/>
    <w:rsid w:val="00316C25"/>
    <w:rsid w:val="00451BBC"/>
    <w:rsid w:val="00AA5702"/>
    <w:rsid w:val="00B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8CD27"/>
  <w15:chartTrackingRefBased/>
  <w15:docId w15:val="{987F5BDB-FA2D-4F4F-971B-C9CAC6C0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E69"/>
    <w:rPr>
      <w:sz w:val="18"/>
      <w:szCs w:val="18"/>
    </w:rPr>
  </w:style>
  <w:style w:type="paragraph" w:styleId="a7">
    <w:name w:val="Normal (Web)"/>
    <w:basedOn w:val="a"/>
    <w:unhideWhenUsed/>
    <w:rsid w:val="00BF6E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晓萌 郭</dc:creator>
  <cp:keywords/>
  <dc:description/>
  <cp:lastModifiedBy>晓萌 郭</cp:lastModifiedBy>
  <cp:revision>2</cp:revision>
  <dcterms:created xsi:type="dcterms:W3CDTF">2024-09-08T16:51:00Z</dcterms:created>
  <dcterms:modified xsi:type="dcterms:W3CDTF">2024-09-08T16:56:00Z</dcterms:modified>
</cp:coreProperties>
</file>