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60" w:lineRule="exact"/>
        <w:jc w:val="both"/>
        <w:rPr>
          <w:rFonts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  <w:lang w:val="en"/>
        </w:rPr>
        <w:t>2</w:t>
      </w:r>
    </w:p>
    <w:p>
      <w:pPr>
        <w:snapToGrid w:val="0"/>
        <w:spacing w:line="4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snapToGrid w:val="0"/>
        <w:spacing w:line="4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snapToGrid w:val="0"/>
        <w:spacing w:line="460" w:lineRule="exact"/>
        <w:jc w:val="center"/>
        <w:rPr>
          <w:rFonts w:ascii="华文中宋" w:hAnsi="华文中宋" w:eastAsia="华文中宋"/>
          <w:b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国家级高技能人才培训基地</w:t>
      </w:r>
    </w:p>
    <w:p>
      <w:pPr>
        <w:snapToGrid w:val="0"/>
        <w:spacing w:line="360" w:lineRule="auto"/>
        <w:jc w:val="center"/>
        <w:rPr>
          <w:rFonts w:eastAsia="黑体"/>
          <w:sz w:val="28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建设项目申报</w:t>
      </w:r>
      <w:r>
        <w:rPr>
          <w:rFonts w:ascii="华文中宋" w:hAnsi="华文中宋" w:eastAsia="华文中宋"/>
          <w:b/>
          <w:sz w:val="44"/>
          <w:szCs w:val="44"/>
        </w:rPr>
        <w:t>表</w:t>
      </w:r>
    </w:p>
    <w:p>
      <w:pPr>
        <w:spacing w:line="360" w:lineRule="auto"/>
        <w:rPr>
          <w:rFonts w:eastAsia="黑体"/>
          <w:sz w:val="28"/>
        </w:rPr>
      </w:pPr>
    </w:p>
    <w:p>
      <w:pPr>
        <w:spacing w:line="360" w:lineRule="auto"/>
        <w:rPr>
          <w:rFonts w:eastAsia="黑体"/>
          <w:sz w:val="28"/>
        </w:rPr>
      </w:pPr>
    </w:p>
    <w:p>
      <w:pPr>
        <w:spacing w:before="240"/>
        <w:jc w:val="center"/>
        <w:rPr>
          <w:rFonts w:eastAsia="仿宋_GB2312"/>
          <w:sz w:val="36"/>
        </w:rPr>
      </w:pPr>
      <w:r>
        <w:rPr>
          <w:sz w:val="36"/>
        </w:rPr>
        <w:t xml:space="preserve">    </w:t>
      </w:r>
      <w:r>
        <w:rPr>
          <w:rFonts w:hint="eastAsia" w:eastAsia="仿宋_GB2312"/>
          <w:sz w:val="36"/>
        </w:rPr>
        <w:t>项目单位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 </w:t>
      </w:r>
      <w:r>
        <w:rPr>
          <w:rFonts w:hint="eastAsia" w:eastAsia="仿宋_GB2312"/>
          <w:sz w:val="36"/>
        </w:rPr>
        <w:t>（公章）</w:t>
      </w:r>
    </w:p>
    <w:p>
      <w:pPr>
        <w:spacing w:before="240"/>
        <w:ind w:firstLine="1080" w:firstLineChars="300"/>
        <w:rPr>
          <w:sz w:val="36"/>
        </w:rPr>
      </w:pPr>
      <w:r>
        <w:rPr>
          <w:sz w:val="36"/>
        </w:rPr>
        <w:t>项目类别</w:t>
      </w:r>
      <w:r>
        <w:rPr>
          <w:sz w:val="36"/>
          <w:u w:val="single"/>
        </w:rPr>
        <w:t xml:space="preserve"> </w:t>
      </w:r>
      <w:r>
        <w:rPr>
          <w:rFonts w:hint="eastAsia" w:ascii="宋体" w:hAnsi="宋体" w:cs="宋体"/>
          <w:sz w:val="36"/>
          <w:szCs w:val="36"/>
          <w:u w:val="single"/>
        </w:rPr>
        <w:t>□</w:t>
      </w:r>
      <w:r>
        <w:rPr>
          <w:spacing w:val="-20"/>
          <w:sz w:val="36"/>
          <w:u w:val="single"/>
        </w:rPr>
        <w:t>新建项目</w:t>
      </w:r>
      <w:r>
        <w:rPr>
          <w:sz w:val="36"/>
          <w:u w:val="single"/>
        </w:rPr>
        <w:t xml:space="preserve">   </w:t>
      </w:r>
      <w:r>
        <w:rPr>
          <w:rFonts w:hint="eastAsia" w:ascii="宋体" w:hAnsi="宋体" w:cs="宋体"/>
          <w:sz w:val="36"/>
          <w:szCs w:val="36"/>
          <w:u w:val="single"/>
        </w:rPr>
        <w:sym w:font="Wingdings 2" w:char="00A3"/>
      </w:r>
      <w:r>
        <w:rPr>
          <w:spacing w:val="-23"/>
          <w:sz w:val="36"/>
          <w:u w:val="single"/>
        </w:rPr>
        <w:t>已建项目</w:t>
      </w:r>
    </w:p>
    <w:p>
      <w:pPr>
        <w:spacing w:before="240"/>
        <w:ind w:firstLine="1080" w:firstLineChars="300"/>
        <w:rPr>
          <w:rFonts w:eastAsia="仿宋_GB2312"/>
          <w:sz w:val="36"/>
          <w:u w:val="single"/>
        </w:rPr>
      </w:pPr>
      <w:r>
        <w:rPr>
          <w:rFonts w:eastAsia="仿宋_GB2312"/>
          <w:sz w:val="36"/>
        </w:rPr>
        <w:t>申报专业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 </w:t>
      </w:r>
    </w:p>
    <w:p>
      <w:pPr>
        <w:spacing w:line="260" w:lineRule="exact"/>
        <w:ind w:firstLine="980" w:firstLineChars="350"/>
        <w:rPr>
          <w:rFonts w:eastAsia="仿宋_GB2312"/>
          <w:sz w:val="36"/>
        </w:rPr>
      </w:pPr>
      <w:r>
        <w:rPr>
          <w:rFonts w:eastAsia="仿宋_GB2312"/>
          <w:sz w:val="28"/>
          <w:szCs w:val="28"/>
        </w:rPr>
        <w:t>（职业工种）</w:t>
      </w:r>
    </w:p>
    <w:p>
      <w:pPr>
        <w:spacing w:before="240"/>
        <w:ind w:firstLine="1080" w:firstLineChars="300"/>
        <w:rPr>
          <w:rFonts w:eastAsia="仿宋_GB2312"/>
          <w:sz w:val="36"/>
          <w:u w:val="single"/>
        </w:rPr>
      </w:pPr>
      <w:r>
        <w:rPr>
          <w:rFonts w:eastAsia="仿宋_GB2312"/>
          <w:sz w:val="36"/>
        </w:rPr>
        <w:t>所在地市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 </w:t>
      </w:r>
    </w:p>
    <w:p>
      <w:pPr>
        <w:spacing w:before="240"/>
        <w:ind w:firstLine="1080" w:firstLineChars="300"/>
        <w:rPr>
          <w:rFonts w:eastAsia="仿宋_GB2312"/>
          <w:sz w:val="36"/>
        </w:rPr>
      </w:pPr>
      <w:r>
        <w:rPr>
          <w:rFonts w:hint="eastAsia" w:eastAsia="仿宋_GB2312"/>
          <w:sz w:val="36"/>
        </w:rPr>
        <w:t>主管单位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 </w:t>
      </w:r>
      <w:r>
        <w:rPr>
          <w:rFonts w:hint="eastAsia" w:eastAsia="仿宋_GB2312"/>
          <w:sz w:val="36"/>
        </w:rPr>
        <w:t>（公章）</w:t>
      </w:r>
    </w:p>
    <w:p>
      <w:pPr>
        <w:spacing w:before="240"/>
        <w:ind w:firstLine="1080" w:firstLineChars="300"/>
        <w:rPr>
          <w:rFonts w:eastAsia="仿宋_GB2312"/>
          <w:sz w:val="36"/>
          <w:u w:val="single"/>
        </w:rPr>
      </w:pPr>
      <w:r>
        <w:rPr>
          <w:rFonts w:hint="eastAsia" w:eastAsia="仿宋_GB2312"/>
          <w:sz w:val="36"/>
        </w:rPr>
        <w:t>填 报 人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 </w:t>
      </w:r>
    </w:p>
    <w:p>
      <w:pPr>
        <w:spacing w:before="240"/>
        <w:ind w:firstLine="1080" w:firstLineChars="300"/>
        <w:rPr>
          <w:rFonts w:eastAsia="仿宋_GB2312"/>
          <w:sz w:val="36"/>
          <w:u w:val="single"/>
        </w:rPr>
      </w:pPr>
      <w:r>
        <w:rPr>
          <w:rFonts w:hint="eastAsia" w:eastAsia="仿宋_GB2312"/>
          <w:sz w:val="36"/>
        </w:rPr>
        <w:t>填报时间</w:t>
      </w:r>
      <w:r>
        <w:rPr>
          <w:rFonts w:hint="eastAsia" w:eastAsia="仿宋_GB2312"/>
          <w:sz w:val="36"/>
          <w:u w:val="single"/>
        </w:rPr>
        <w:t xml:space="preserve">    </w:t>
      </w:r>
      <w:r>
        <w:rPr>
          <w:sz w:val="36"/>
          <w:u w:val="single"/>
        </w:rPr>
        <w:t xml:space="preserve"> </w:t>
      </w:r>
      <w:r>
        <w:rPr>
          <w:rFonts w:hint="eastAsia" w:eastAsia="仿宋_GB2312"/>
          <w:sz w:val="36"/>
          <w:u w:val="single"/>
        </w:rPr>
        <w:t xml:space="preserve">       </w:t>
      </w:r>
      <w:r>
        <w:rPr>
          <w:sz w:val="36"/>
          <w:u w:val="single"/>
        </w:rPr>
        <w:t xml:space="preserve">  </w:t>
      </w:r>
      <w:r>
        <w:rPr>
          <w:rFonts w:hint="eastAsia" w:eastAsia="仿宋_GB2312"/>
          <w:sz w:val="36"/>
          <w:u w:val="single"/>
        </w:rPr>
        <w:t xml:space="preserve">     </w:t>
      </w:r>
      <w:r>
        <w:rPr>
          <w:sz w:val="36"/>
          <w:u w:val="single"/>
        </w:rPr>
        <w:t xml:space="preserve">   </w:t>
      </w:r>
    </w:p>
    <w:p>
      <w:pPr>
        <w:spacing w:line="360" w:lineRule="auto"/>
        <w:rPr>
          <w:rFonts w:ascii="黑体" w:eastAsia="黑体"/>
          <w:sz w:val="24"/>
        </w:rPr>
      </w:pPr>
    </w:p>
    <w:p>
      <w:pPr>
        <w:spacing w:line="360" w:lineRule="auto"/>
        <w:rPr>
          <w:rFonts w:ascii="黑体" w:eastAsia="黑体"/>
          <w:sz w:val="24"/>
        </w:rPr>
      </w:pPr>
    </w:p>
    <w:p>
      <w:pPr>
        <w:jc w:val="center"/>
        <w:outlineLvl w:val="0"/>
        <w:rPr>
          <w:rFonts w:ascii="黑体" w:hAnsi="宋体" w:eastAsia="黑体"/>
          <w:sz w:val="32"/>
        </w:rPr>
      </w:pPr>
      <w:r>
        <w:rPr>
          <w:rFonts w:hint="eastAsia" w:ascii="黑体" w:hAnsi="宋体" w:eastAsia="黑体"/>
          <w:sz w:val="32"/>
          <w:szCs w:val="32"/>
        </w:rPr>
        <w:t xml:space="preserve">人力资源社会保障部 财政部 </w:t>
      </w:r>
      <w:r>
        <w:rPr>
          <w:rFonts w:hint="eastAsia" w:ascii="黑体" w:hAnsi="宋体" w:eastAsia="黑体"/>
          <w:sz w:val="32"/>
        </w:rPr>
        <w:t>制</w:t>
      </w:r>
    </w:p>
    <w:p>
      <w:pPr>
        <w:jc w:val="center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202</w:t>
      </w:r>
      <w:r>
        <w:rPr>
          <w:rFonts w:hint="eastAsia" w:ascii="黑体" w:eastAsia="黑体"/>
          <w:sz w:val="28"/>
          <w:lang w:val="en-US" w:eastAsia="zh-CN"/>
        </w:rPr>
        <w:t>4</w:t>
      </w:r>
      <w:r>
        <w:rPr>
          <w:rFonts w:hint="eastAsia" w:ascii="黑体" w:eastAsia="黑体"/>
          <w:sz w:val="28"/>
        </w:rPr>
        <w:t>年</w:t>
      </w:r>
    </w:p>
    <w:p/>
    <w:p>
      <w:pPr>
        <w:jc w:val="center"/>
        <w:outlineLvl w:val="0"/>
        <w:rPr>
          <w:rFonts w:ascii="黑体" w:eastAsia="黑体"/>
          <w:sz w:val="36"/>
        </w:rPr>
      </w:pPr>
    </w:p>
    <w:p>
      <w:pPr>
        <w:jc w:val="center"/>
        <w:outlineLvl w:val="0"/>
        <w:rPr>
          <w:rFonts w:ascii="黑体" w:eastAsia="黑体"/>
          <w:sz w:val="36"/>
        </w:rPr>
      </w:pPr>
    </w:p>
    <w:p>
      <w:pPr>
        <w:spacing w:line="360" w:lineRule="auto"/>
        <w:jc w:val="center"/>
        <w:outlineLvl w:val="0"/>
        <w:rPr>
          <w:rFonts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eastAsia="黑体"/>
          <w:sz w:val="32"/>
          <w:szCs w:val="32"/>
        </w:rPr>
      </w:pPr>
    </w:p>
    <w:p>
      <w:pPr>
        <w:spacing w:line="360" w:lineRule="auto"/>
        <w:jc w:val="center"/>
        <w:outlineLvl w:val="0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填 写 要 求</w:t>
      </w:r>
    </w:p>
    <w:p>
      <w:pPr>
        <w:spacing w:line="360" w:lineRule="auto"/>
        <w:jc w:val="center"/>
        <w:outlineLvl w:val="0"/>
        <w:rPr>
          <w:rFonts w:ascii="黑体" w:eastAsia="黑体"/>
          <w:b/>
          <w:sz w:val="44"/>
          <w:szCs w:val="44"/>
        </w:rPr>
      </w:pPr>
    </w:p>
    <w:p>
      <w:pPr>
        <w:pStyle w:val="6"/>
        <w:ind w:firstLine="640" w:firstLineChars="200"/>
        <w:rPr>
          <w:rFonts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一、</w:t>
      </w:r>
      <w:r>
        <w:rPr>
          <w:rFonts w:ascii="黑体" w:hAnsi="Times New Roman" w:eastAsia="仿宋_GB2312"/>
          <w:kern w:val="0"/>
          <w:sz w:val="32"/>
          <w:szCs w:val="32"/>
        </w:rPr>
        <w:t>请按照要求，如实填写，仔细核对</w:t>
      </w:r>
      <w:r>
        <w:rPr>
          <w:rFonts w:hint="eastAsia" w:ascii="黑体" w:hAnsi="Times New Roman" w:eastAsia="仿宋_GB2312"/>
          <w:kern w:val="0"/>
          <w:sz w:val="32"/>
          <w:szCs w:val="32"/>
        </w:rPr>
        <w:t>。</w:t>
      </w:r>
    </w:p>
    <w:p>
      <w:pPr>
        <w:pStyle w:val="6"/>
        <w:ind w:firstLine="640" w:firstLineChars="200"/>
        <w:rPr>
          <w:rFonts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二、须制定项目建设总体目标和分阶段目标，要有可量化的考核指标。各项目进度须明确年度目标、可监测指标和经费预算。</w:t>
      </w:r>
    </w:p>
    <w:p>
      <w:pPr>
        <w:pStyle w:val="6"/>
        <w:ind w:firstLine="640" w:firstLineChars="200"/>
        <w:rPr>
          <w:rFonts w:ascii="黑体" w:hAnsi="Times New Roman" w:eastAsia="仿宋_GB2312"/>
          <w:kern w:val="0"/>
          <w:sz w:val="32"/>
          <w:szCs w:val="32"/>
        </w:rPr>
      </w:pPr>
      <w:r>
        <w:rPr>
          <w:rFonts w:hint="eastAsia" w:ascii="黑体" w:hAnsi="Times New Roman" w:eastAsia="仿宋_GB2312"/>
          <w:kern w:val="0"/>
          <w:sz w:val="32"/>
          <w:szCs w:val="32"/>
        </w:rPr>
        <w:t>三、填写内容文字要准确简练，内容要重点突出，数字要精准无误。</w:t>
      </w:r>
    </w:p>
    <w:p>
      <w:pPr>
        <w:spacing w:line="360" w:lineRule="auto"/>
        <w:ind w:firstLine="640" w:firstLineChars="200"/>
        <w:rPr>
          <w:rFonts w:ascii="楷体_GB2312" w:hAnsi="宋体" w:eastAsia="仿宋_GB2312"/>
          <w:sz w:val="32"/>
          <w:szCs w:val="32"/>
        </w:rPr>
      </w:pPr>
      <w:r>
        <w:rPr>
          <w:rFonts w:ascii="黑体" w:eastAsia="仿宋_GB2312"/>
          <w:kern w:val="0"/>
          <w:sz w:val="32"/>
          <w:szCs w:val="32"/>
        </w:rPr>
        <w:t>四</w:t>
      </w:r>
      <w:r>
        <w:rPr>
          <w:rFonts w:hint="eastAsia" w:ascii="黑体" w:eastAsia="仿宋_GB2312"/>
          <w:kern w:val="0"/>
          <w:sz w:val="32"/>
          <w:szCs w:val="32"/>
        </w:rPr>
        <w:t>、请使用</w:t>
      </w:r>
      <w:r>
        <w:rPr>
          <w:rFonts w:hint="eastAsia" w:ascii="仿宋_GB2312" w:eastAsia="仿宋_GB2312"/>
          <w:kern w:val="0"/>
          <w:sz w:val="32"/>
          <w:szCs w:val="32"/>
        </w:rPr>
        <w:t>A4纸，双面印，</w:t>
      </w:r>
      <w:r>
        <w:rPr>
          <w:rFonts w:hint="eastAsia" w:ascii="楷体_GB2312" w:hAnsi="宋体" w:eastAsia="仿宋_GB2312"/>
          <w:sz w:val="32"/>
          <w:szCs w:val="32"/>
        </w:rPr>
        <w:t>左侧装订</w:t>
      </w:r>
      <w:r>
        <w:rPr>
          <w:rFonts w:hint="eastAsia" w:ascii="仿宋_GB2312" w:eastAsia="仿宋_GB2312"/>
          <w:kern w:val="0"/>
          <w:sz w:val="32"/>
          <w:szCs w:val="32"/>
        </w:rPr>
        <w:t>后一</w:t>
      </w:r>
      <w:r>
        <w:rPr>
          <w:rFonts w:hint="eastAsia" w:ascii="仿宋_GB2312" w:eastAsia="仿宋_GB2312"/>
          <w:sz w:val="32"/>
          <w:szCs w:val="32"/>
        </w:rPr>
        <w:t>式四份连同电子文档一并上报。</w:t>
      </w:r>
    </w:p>
    <w:p>
      <w:pPr>
        <w:spacing w:line="360" w:lineRule="auto"/>
        <w:ind w:right="84" w:rightChars="40" w:firstLine="640" w:firstLineChars="200"/>
        <w:outlineLvl w:val="0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ind w:right="393" w:rightChars="187"/>
        <w:jc w:val="left"/>
        <w:outlineLvl w:val="0"/>
        <w:rPr>
          <w:rFonts w:ascii="黑体" w:hAnsi="宋体" w:eastAsia="黑体"/>
          <w:sz w:val="28"/>
          <w:szCs w:val="28"/>
        </w:rPr>
      </w:pPr>
      <w:r>
        <w:rPr>
          <w:rFonts w:hint="eastAsia" w:eastAsia="仿宋_GB2312"/>
          <w:sz w:val="32"/>
          <w:szCs w:val="32"/>
        </w:rPr>
        <w:br w:type="page"/>
      </w:r>
      <w:r>
        <w:rPr>
          <w:rFonts w:hint="eastAsia" w:ascii="黑体" w:hAnsi="宋体" w:eastAsia="黑体"/>
          <w:sz w:val="28"/>
          <w:szCs w:val="28"/>
        </w:rPr>
        <w:t>一、项目概述</w:t>
      </w:r>
    </w:p>
    <w:p>
      <w:pPr>
        <w:spacing w:line="360" w:lineRule="auto"/>
        <w:ind w:right="393" w:rightChars="187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表1-1项目单位基本情况信息</w:t>
      </w:r>
    </w:p>
    <w:tbl>
      <w:tblPr>
        <w:tblStyle w:val="8"/>
        <w:tblpPr w:leftFromText="180" w:rightFromText="180" w:vertAnchor="text" w:horzAnchor="page" w:tblpX="1792" w:tblpY="1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749"/>
        <w:gridCol w:w="743"/>
        <w:gridCol w:w="588"/>
        <w:gridCol w:w="302"/>
        <w:gridCol w:w="630"/>
        <w:gridCol w:w="147"/>
        <w:gridCol w:w="1093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15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名称</w:t>
            </w:r>
          </w:p>
        </w:tc>
        <w:tc>
          <w:tcPr>
            <w:tcW w:w="3080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属性</w:t>
            </w:r>
          </w:p>
        </w:tc>
        <w:tc>
          <w:tcPr>
            <w:tcW w:w="2840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□政府办  </w:t>
            </w:r>
          </w:p>
          <w:p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□行业、企业办</w:t>
            </w:r>
          </w:p>
          <w:p>
            <w:pPr>
              <w:rPr>
                <w:rFonts w:ascii="宋体" w:hAnsi="宋体" w:cs="宋体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□其它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主管部门</w:t>
            </w:r>
          </w:p>
        </w:tc>
        <w:tc>
          <w:tcPr>
            <w:tcW w:w="6999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统一社会信用代码或组织机构代码</w:t>
            </w:r>
          </w:p>
        </w:tc>
        <w:tc>
          <w:tcPr>
            <w:tcW w:w="6999" w:type="dxa"/>
            <w:gridSpan w:val="8"/>
            <w:vAlign w:val="center"/>
          </w:tcPr>
          <w:p>
            <w:pPr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523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项目单位地址</w:t>
            </w:r>
            <w:r>
              <w:rPr>
                <w:rFonts w:ascii="宋体" w:hAnsi="宋体" w:cs="宋体"/>
                <w:sz w:val="24"/>
                <w:szCs w:val="24"/>
              </w:rPr>
              <w:t>及网址</w:t>
            </w:r>
          </w:p>
        </w:tc>
        <w:tc>
          <w:tcPr>
            <w:tcW w:w="699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法人代表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信息</w:t>
            </w:r>
          </w:p>
        </w:tc>
        <w:tc>
          <w:tcPr>
            <w:tcW w:w="174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联系人信息</w:t>
            </w:r>
          </w:p>
        </w:tc>
        <w:tc>
          <w:tcPr>
            <w:tcW w:w="174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部门及职务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523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办公电话</w:t>
            </w:r>
          </w:p>
        </w:tc>
        <w:tc>
          <w:tcPr>
            <w:tcW w:w="1633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87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手机</w:t>
            </w:r>
          </w:p>
        </w:tc>
        <w:tc>
          <w:tcPr>
            <w:tcW w:w="174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3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资金账号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开户银行</w:t>
            </w:r>
          </w:p>
        </w:tc>
        <w:tc>
          <w:tcPr>
            <w:tcW w:w="298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8522" w:type="dxa"/>
            <w:gridSpan w:val="9"/>
          </w:tcPr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办学特色概述</w:t>
            </w:r>
            <w:r>
              <w:rPr>
                <w:rFonts w:ascii="宋体" w:hAnsi="宋体" w:cs="宋体"/>
                <w:sz w:val="24"/>
                <w:szCs w:val="24"/>
              </w:rPr>
              <w:t>（包括但不限于规范管理、培训能力、师资队伍、校企合作等方面）</w:t>
            </w:r>
          </w:p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（可附加页）</w:t>
            </w: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表1-2项目背景</w:t>
      </w:r>
      <w:r>
        <w:rPr>
          <w:rFonts w:ascii="宋体" w:hAnsi="宋体"/>
          <w:b/>
          <w:sz w:val="28"/>
          <w:szCs w:val="28"/>
        </w:rPr>
        <w:t>及工作基础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72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</w:trPr>
        <w:tc>
          <w:tcPr>
            <w:tcW w:w="1316" w:type="dxa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项目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背景</w:t>
            </w:r>
          </w:p>
        </w:tc>
        <w:tc>
          <w:tcPr>
            <w:tcW w:w="7206" w:type="dxa"/>
          </w:tcPr>
          <w:p>
            <w:pPr>
              <w:spacing w:line="360" w:lineRule="auto"/>
              <w:ind w:right="393" w:rightChars="187"/>
              <w:outlineLvl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简述当地经济社会发展、产业结构调整、企业高技能人才需求、高技能人才培训等方面的总体情况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1316" w:type="dxa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工作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基础</w:t>
            </w:r>
          </w:p>
        </w:tc>
        <w:tc>
          <w:tcPr>
            <w:tcW w:w="7206" w:type="dxa"/>
          </w:tcPr>
          <w:p>
            <w:pPr>
              <w:spacing w:line="360" w:lineRule="auto"/>
              <w:ind w:right="393" w:rightChars="187"/>
              <w:outlineLvl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就</w:t>
            </w:r>
            <w:r>
              <w:rPr>
                <w:rFonts w:hint="eastAsia" w:ascii="宋体" w:hAnsi="宋体"/>
                <w:sz w:val="24"/>
                <w:szCs w:val="24"/>
              </w:rPr>
              <w:t>拟申报的专业</w:t>
            </w:r>
            <w:r>
              <w:rPr>
                <w:rFonts w:ascii="宋体" w:hAnsi="宋体"/>
                <w:sz w:val="24"/>
                <w:szCs w:val="24"/>
              </w:rPr>
              <w:t>分别</w:t>
            </w:r>
            <w:r>
              <w:rPr>
                <w:rFonts w:hint="eastAsia" w:ascii="宋体" w:hAnsi="宋体"/>
                <w:sz w:val="24"/>
                <w:szCs w:val="24"/>
              </w:rPr>
              <w:t>简述培养高技能人才具备的条件和已有的工作基础</w:t>
            </w:r>
            <w:r>
              <w:rPr>
                <w:rFonts w:ascii="仿宋_GB2312" w:hAnsi="宋体" w:eastAsia="仿宋_GB2312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二、项目实施工作思路与工作目标</w:t>
      </w:r>
    </w:p>
    <w:p>
      <w:pPr>
        <w:spacing w:line="360" w:lineRule="auto"/>
        <w:ind w:right="393" w:rightChars="187"/>
        <w:jc w:val="left"/>
        <w:outlineLvl w:val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表2-1项目实施工作思路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指导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思想</w:t>
            </w:r>
          </w:p>
        </w:tc>
        <w:tc>
          <w:tcPr>
            <w:tcW w:w="7421" w:type="dxa"/>
          </w:tcPr>
          <w:p>
            <w:pPr>
              <w:spacing w:line="400" w:lineRule="exact"/>
              <w:outlineLvl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ascii="宋体" w:hAnsi="宋体"/>
                <w:sz w:val="24"/>
                <w:szCs w:val="24"/>
              </w:rPr>
              <w:t>重点围绕</w:t>
            </w:r>
            <w:r>
              <w:rPr>
                <w:rFonts w:hint="eastAsia" w:ascii="宋体" w:hAnsi="宋体"/>
                <w:sz w:val="24"/>
                <w:szCs w:val="24"/>
              </w:rPr>
              <w:t>贯彻落实</w:t>
            </w:r>
            <w:r>
              <w:rPr>
                <w:rFonts w:ascii="宋体" w:hAnsi="宋体"/>
                <w:sz w:val="24"/>
                <w:szCs w:val="24"/>
              </w:rPr>
              <w:t>“十四五”职业技能培训规划</w:t>
            </w:r>
            <w:r>
              <w:rPr>
                <w:rFonts w:hint="eastAsia" w:ascii="宋体" w:hAnsi="宋体"/>
                <w:sz w:val="24"/>
                <w:szCs w:val="24"/>
              </w:rPr>
              <w:t>，培训急需紧缺高技能人才，促进区域经济和产业发展等</w:t>
            </w:r>
            <w:r>
              <w:rPr>
                <w:rFonts w:ascii="宋体" w:hAnsi="宋体"/>
                <w:sz w:val="24"/>
                <w:szCs w:val="24"/>
              </w:rPr>
              <w:t>简述指导思想</w:t>
            </w:r>
            <w:r>
              <w:rPr>
                <w:rFonts w:ascii="仿宋_GB2312" w:hAnsi="宋体" w:eastAsia="仿宋_GB231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5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基本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思路</w:t>
            </w:r>
          </w:p>
        </w:tc>
        <w:tc>
          <w:tcPr>
            <w:tcW w:w="7421" w:type="dxa"/>
          </w:tcPr>
          <w:p>
            <w:pPr>
              <w:spacing w:line="360" w:lineRule="auto"/>
              <w:ind w:right="393" w:rightChars="187"/>
              <w:outlineLvl w:val="0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简述开展培训基地建设的工作思路和建设原则</w:t>
            </w:r>
            <w:r>
              <w:rPr>
                <w:rFonts w:ascii="仿宋_GB2312" w:hAnsi="宋体" w:eastAsia="仿宋_GB2312"/>
                <w:sz w:val="24"/>
                <w:szCs w:val="24"/>
              </w:rPr>
              <w:t>）</w:t>
            </w: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表2-2项目实施工作目标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5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总体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</w:tcPr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（简述项目建设总体目标和项目产出）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2" w:hRule="atLeast"/>
        </w:trPr>
        <w:tc>
          <w:tcPr>
            <w:tcW w:w="1101" w:type="dxa"/>
            <w:vAlign w:val="center"/>
          </w:tcPr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阶段</w:t>
            </w:r>
          </w:p>
          <w:p>
            <w:pPr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421" w:type="dxa"/>
          </w:tcPr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（按年度制定可量化、可监测目标）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ascii="黑体" w:hAnsi="宋体" w:eastAsia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三、项目实施工作重点及内容</w:t>
      </w:r>
    </w:p>
    <w:p>
      <w:pPr>
        <w:spacing w:line="360" w:lineRule="auto"/>
        <w:ind w:right="393" w:rightChars="187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表3-1-1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/>
          <w:sz w:val="28"/>
          <w:szCs w:val="28"/>
        </w:rPr>
        <w:t>专业（职业）</w:t>
      </w:r>
      <w:r>
        <w:rPr>
          <w:rFonts w:ascii="宋体" w:hAnsi="宋体"/>
          <w:b/>
          <w:sz w:val="28"/>
          <w:szCs w:val="28"/>
        </w:rPr>
        <w:t>项目组构成与</w:t>
      </w:r>
      <w:r>
        <w:rPr>
          <w:rFonts w:hint="eastAsia" w:ascii="宋体" w:hAnsi="宋体"/>
          <w:b/>
          <w:sz w:val="28"/>
          <w:szCs w:val="28"/>
        </w:rPr>
        <w:t>建设</w:t>
      </w:r>
      <w:r>
        <w:rPr>
          <w:rFonts w:ascii="宋体" w:hAnsi="宋体"/>
          <w:b/>
          <w:sz w:val="28"/>
          <w:szCs w:val="28"/>
        </w:rPr>
        <w:t>目标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</w:tcPr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</w:tcPr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（根据</w:t>
            </w:r>
            <w:r>
              <w:rPr>
                <w:rFonts w:hint="eastAsia" w:ascii="宋体" w:hAnsi="宋体"/>
                <w:sz w:val="24"/>
                <w:szCs w:val="24"/>
              </w:rPr>
              <w:t>项目产出制定，</w:t>
            </w:r>
            <w:r>
              <w:rPr>
                <w:rFonts w:ascii="宋体" w:hAnsi="宋体"/>
                <w:sz w:val="24"/>
                <w:szCs w:val="24"/>
              </w:rPr>
              <w:t>应包括</w:t>
            </w:r>
            <w:r>
              <w:rPr>
                <w:rFonts w:hint="eastAsia" w:ascii="宋体" w:hAnsi="宋体"/>
                <w:sz w:val="24"/>
                <w:szCs w:val="24"/>
              </w:rPr>
              <w:t>可量化、可监测的</w:t>
            </w:r>
            <w:r>
              <w:rPr>
                <w:rFonts w:ascii="宋体" w:hAnsi="宋体"/>
                <w:sz w:val="24"/>
                <w:szCs w:val="24"/>
              </w:rPr>
              <w:t>数据</w:t>
            </w: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表3-1-2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sz w:val="28"/>
          <w:szCs w:val="28"/>
        </w:rPr>
        <w:t>专业（职业）建设内容与进度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194"/>
        <w:gridCol w:w="2664"/>
        <w:gridCol w:w="2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建设内容一</w:t>
            </w:r>
          </w:p>
          <w:p>
            <w:pPr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重点</w:t>
            </w:r>
            <w:r>
              <w:rPr>
                <w:rFonts w:ascii="宋体" w:hAnsi="宋体"/>
                <w:bCs/>
                <w:szCs w:val="21"/>
              </w:rPr>
              <w:t>包括</w:t>
            </w:r>
            <w:r>
              <w:rPr>
                <w:rFonts w:hint="eastAsia" w:ascii="宋体" w:hAnsi="宋体"/>
                <w:bCs/>
                <w:szCs w:val="21"/>
              </w:rPr>
              <w:t>课程设置、培训模式、教材开发、师资</w:t>
            </w:r>
            <w:r>
              <w:rPr>
                <w:rFonts w:ascii="宋体" w:hAnsi="宋体"/>
                <w:bCs/>
                <w:szCs w:val="21"/>
              </w:rPr>
              <w:t>配备</w:t>
            </w:r>
            <w:r>
              <w:rPr>
                <w:rFonts w:hint="eastAsia" w:ascii="宋体" w:hAnsi="宋体"/>
                <w:bCs/>
                <w:szCs w:val="21"/>
              </w:rPr>
              <w:t>、培训</w:t>
            </w:r>
            <w:r>
              <w:rPr>
                <w:rFonts w:ascii="宋体" w:hAnsi="宋体"/>
                <w:bCs/>
                <w:szCs w:val="21"/>
              </w:rPr>
              <w:t>设备设施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实训实操、</w:t>
            </w:r>
            <w:r>
              <w:rPr>
                <w:rFonts w:hint="eastAsia" w:ascii="宋体" w:hAnsi="宋体"/>
                <w:bCs/>
                <w:szCs w:val="21"/>
              </w:rPr>
              <w:t>技能评价等内容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 建设期第一年</w:t>
            </w:r>
          </w:p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2194" w:type="dxa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3194" w:type="dxa"/>
            <w:gridSpan w:val="2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建设内容二</w:t>
            </w:r>
          </w:p>
          <w:p>
            <w:pPr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重点</w:t>
            </w:r>
            <w:r>
              <w:rPr>
                <w:rFonts w:ascii="宋体" w:hAnsi="宋体"/>
                <w:bCs/>
                <w:szCs w:val="21"/>
              </w:rPr>
              <w:t>包括</w:t>
            </w:r>
            <w:r>
              <w:rPr>
                <w:rFonts w:hint="eastAsia" w:ascii="宋体" w:hAnsi="宋体"/>
                <w:bCs/>
                <w:szCs w:val="21"/>
              </w:rPr>
              <w:t>校企合作</w:t>
            </w:r>
            <w:r>
              <w:rPr>
                <w:rFonts w:ascii="宋体" w:hAnsi="宋体"/>
                <w:bCs/>
                <w:szCs w:val="21"/>
              </w:rPr>
              <w:t>、企业新型学徒制、师资能力提升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设备设施改造等内容）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219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</w:trPr>
        <w:tc>
          <w:tcPr>
            <w:tcW w:w="3194" w:type="dxa"/>
            <w:gridSpan w:val="2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建设内容三</w:t>
            </w:r>
          </w:p>
          <w:p>
            <w:pPr>
              <w:spacing w:line="360" w:lineRule="exact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Cs/>
                <w:szCs w:val="21"/>
              </w:rPr>
              <w:t>（重点包括</w:t>
            </w:r>
            <w:r>
              <w:rPr>
                <w:rFonts w:hint="eastAsia" w:ascii="宋体" w:hAnsi="宋体"/>
                <w:bCs/>
                <w:szCs w:val="21"/>
              </w:rPr>
              <w:t>高技能人才培训体系建设形成的</w:t>
            </w:r>
            <w:r>
              <w:rPr>
                <w:rFonts w:ascii="宋体" w:hAnsi="宋体"/>
                <w:bCs/>
                <w:szCs w:val="21"/>
              </w:rPr>
              <w:t>技术经验</w:t>
            </w:r>
            <w:r>
              <w:rPr>
                <w:rFonts w:hint="eastAsia" w:ascii="宋体" w:hAnsi="宋体"/>
                <w:bCs/>
                <w:szCs w:val="21"/>
              </w:rPr>
              <w:t>、创新性</w:t>
            </w:r>
            <w:r>
              <w:rPr>
                <w:rFonts w:ascii="宋体" w:hAnsi="宋体"/>
                <w:bCs/>
                <w:szCs w:val="21"/>
              </w:rPr>
              <w:t>规律性</w:t>
            </w:r>
            <w:r>
              <w:rPr>
                <w:rFonts w:hint="eastAsia" w:ascii="宋体" w:hAnsi="宋体"/>
                <w:bCs/>
                <w:szCs w:val="21"/>
              </w:rPr>
              <w:t>成果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  <w:tc>
          <w:tcPr>
            <w:tcW w:w="266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2664" w:type="dxa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spacing w:line="36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restart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技能人才培养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219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2194" w:type="dxa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64" w:type="dxa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</w:t>
      </w:r>
      <w:r>
        <w:rPr>
          <w:rFonts w:ascii="宋体" w:hAnsi="宋体"/>
          <w:b/>
          <w:sz w:val="28"/>
          <w:szCs w:val="28"/>
        </w:rPr>
        <w:t>n</w:t>
      </w:r>
      <w:r>
        <w:rPr>
          <w:rFonts w:hint="eastAsia" w:ascii="宋体" w:hAnsi="宋体"/>
          <w:b/>
          <w:sz w:val="28"/>
          <w:szCs w:val="28"/>
        </w:rPr>
        <w:t>-1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/>
          <w:b/>
          <w:sz w:val="28"/>
          <w:szCs w:val="28"/>
        </w:rPr>
        <w:t>专业（职业）</w:t>
      </w:r>
      <w:r>
        <w:rPr>
          <w:rFonts w:ascii="宋体" w:hAnsi="宋体"/>
          <w:b/>
          <w:sz w:val="28"/>
          <w:szCs w:val="28"/>
        </w:rPr>
        <w:t>项目组构成及</w:t>
      </w:r>
      <w:r>
        <w:rPr>
          <w:rFonts w:hint="eastAsia" w:ascii="宋体" w:hAnsi="宋体"/>
          <w:b/>
          <w:sz w:val="28"/>
          <w:szCs w:val="28"/>
        </w:rPr>
        <w:t>建设目标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7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5" w:hRule="atLeast"/>
        </w:trPr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项目组</w:t>
            </w:r>
          </w:p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构成</w:t>
            </w:r>
          </w:p>
        </w:tc>
        <w:tc>
          <w:tcPr>
            <w:tcW w:w="7282" w:type="dxa"/>
          </w:tcPr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项目负责人：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项目组成员：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1240" w:type="dxa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</w:t>
            </w:r>
          </w:p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目标</w:t>
            </w:r>
          </w:p>
        </w:tc>
        <w:tc>
          <w:tcPr>
            <w:tcW w:w="7282" w:type="dxa"/>
          </w:tcPr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（根据</w:t>
            </w:r>
            <w:r>
              <w:rPr>
                <w:rFonts w:hint="eastAsia" w:ascii="宋体" w:hAnsi="宋体"/>
                <w:sz w:val="24"/>
                <w:szCs w:val="24"/>
              </w:rPr>
              <w:t>项目产出制定，</w:t>
            </w:r>
            <w:r>
              <w:rPr>
                <w:rFonts w:ascii="宋体" w:hAnsi="宋体"/>
                <w:sz w:val="24"/>
                <w:szCs w:val="24"/>
              </w:rPr>
              <w:t>应包括</w:t>
            </w:r>
            <w:r>
              <w:rPr>
                <w:rFonts w:hint="eastAsia" w:ascii="宋体" w:hAnsi="宋体"/>
                <w:sz w:val="24"/>
                <w:szCs w:val="24"/>
              </w:rPr>
              <w:t>可量化、可监测的</w:t>
            </w:r>
            <w:r>
              <w:rPr>
                <w:rFonts w:ascii="宋体" w:hAnsi="宋体"/>
                <w:sz w:val="24"/>
                <w:szCs w:val="24"/>
              </w:rPr>
              <w:t>数据</w:t>
            </w:r>
            <w:r>
              <w:rPr>
                <w:rFonts w:hint="eastAsia" w:ascii="宋体" w:hAnsi="宋体"/>
                <w:sz w:val="24"/>
                <w:szCs w:val="24"/>
              </w:rPr>
              <w:t>指标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  <w:p>
            <w:pPr>
              <w:spacing w:line="360" w:lineRule="auto"/>
              <w:ind w:right="393" w:rightChars="187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spacing w:line="360" w:lineRule="auto"/>
        <w:ind w:right="393" w:rightChars="187"/>
        <w:jc w:val="left"/>
        <w:outlineLvl w:val="0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b/>
          <w:sz w:val="28"/>
          <w:szCs w:val="28"/>
        </w:rPr>
        <w:t>表3-</w:t>
      </w:r>
      <w:r>
        <w:rPr>
          <w:rFonts w:ascii="宋体" w:hAnsi="宋体"/>
          <w:b/>
          <w:sz w:val="28"/>
          <w:szCs w:val="28"/>
        </w:rPr>
        <w:t>n</w:t>
      </w:r>
      <w:r>
        <w:rPr>
          <w:rFonts w:hint="eastAsia" w:ascii="宋体" w:hAnsi="宋体"/>
          <w:b/>
          <w:sz w:val="28"/>
          <w:szCs w:val="28"/>
        </w:rPr>
        <w:t>-2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/>
          <w:b/>
          <w:sz w:val="28"/>
          <w:szCs w:val="28"/>
        </w:rPr>
        <w:t>专业（职业）建设内容与进度</w:t>
      </w:r>
    </w:p>
    <w:tbl>
      <w:tblPr>
        <w:tblStyle w:val="8"/>
        <w:tblW w:w="5011" w:type="pct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1700"/>
        <w:gridCol w:w="3053"/>
        <w:gridCol w:w="26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05" w:type="pct"/>
            <w:gridSpan w:val="2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建设内容一</w:t>
            </w:r>
          </w:p>
          <w:p>
            <w:pPr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重点</w:t>
            </w:r>
            <w:r>
              <w:rPr>
                <w:rFonts w:ascii="宋体" w:hAnsi="宋体"/>
                <w:bCs/>
                <w:szCs w:val="21"/>
              </w:rPr>
              <w:t>包括</w:t>
            </w:r>
            <w:r>
              <w:rPr>
                <w:rFonts w:hint="eastAsia" w:ascii="宋体" w:hAnsi="宋体"/>
                <w:bCs/>
                <w:szCs w:val="21"/>
              </w:rPr>
              <w:t>课程设置、培训模式、教材开发、师资</w:t>
            </w:r>
            <w:r>
              <w:rPr>
                <w:rFonts w:ascii="宋体" w:hAnsi="宋体"/>
                <w:bCs/>
                <w:szCs w:val="21"/>
              </w:rPr>
              <w:t>配备</w:t>
            </w:r>
            <w:r>
              <w:rPr>
                <w:rFonts w:hint="eastAsia" w:ascii="宋体" w:hAnsi="宋体"/>
                <w:bCs/>
                <w:szCs w:val="21"/>
              </w:rPr>
              <w:t>、培训</w:t>
            </w:r>
            <w:r>
              <w:rPr>
                <w:rFonts w:ascii="宋体" w:hAnsi="宋体"/>
                <w:bCs/>
                <w:szCs w:val="21"/>
              </w:rPr>
              <w:t>设备设施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实训实操、</w:t>
            </w:r>
            <w:r>
              <w:rPr>
                <w:rFonts w:hint="eastAsia" w:ascii="宋体" w:hAnsi="宋体"/>
                <w:bCs/>
                <w:szCs w:val="21"/>
              </w:rPr>
              <w:t>技能评价等内容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  <w:tc>
          <w:tcPr>
            <w:tcW w:w="1831" w:type="pct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构建完善的高技能人才培训体系</w:t>
            </w:r>
          </w:p>
        </w:tc>
        <w:tc>
          <w:tcPr>
            <w:tcW w:w="1019" w:type="pct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1" w:type="pct"/>
            <w:vAlign w:val="center"/>
          </w:tcPr>
          <w:p>
            <w:pPr>
              <w:spacing w:line="360" w:lineRule="auto"/>
              <w:jc w:val="righ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1" w:type="pct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1" w:type="pct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1" w:type="pct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60" w:lineRule="auto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1" w:type="pct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60" w:lineRule="auto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605" w:type="pct"/>
            <w:gridSpan w:val="2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建设内容二</w:t>
            </w:r>
          </w:p>
          <w:p>
            <w:pPr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Cs/>
                <w:szCs w:val="21"/>
              </w:rPr>
              <w:t>（</w:t>
            </w:r>
            <w:r>
              <w:rPr>
                <w:rFonts w:hint="eastAsia" w:ascii="宋体" w:hAnsi="宋体"/>
                <w:bCs/>
                <w:szCs w:val="21"/>
              </w:rPr>
              <w:t>重点</w:t>
            </w:r>
            <w:r>
              <w:rPr>
                <w:rFonts w:ascii="宋体" w:hAnsi="宋体"/>
                <w:bCs/>
                <w:szCs w:val="21"/>
              </w:rPr>
              <w:t>包括</w:t>
            </w:r>
            <w:r>
              <w:rPr>
                <w:rFonts w:hint="eastAsia" w:ascii="宋体" w:hAnsi="宋体"/>
                <w:bCs/>
                <w:szCs w:val="21"/>
              </w:rPr>
              <w:t>校企合作</w:t>
            </w:r>
            <w:r>
              <w:rPr>
                <w:rFonts w:ascii="宋体" w:hAnsi="宋体"/>
                <w:bCs/>
                <w:szCs w:val="21"/>
              </w:rPr>
              <w:t>、企业新型学徒制、师资能力提升</w:t>
            </w:r>
            <w:r>
              <w:rPr>
                <w:rFonts w:hint="eastAsia" w:ascii="宋体" w:hAnsi="宋体"/>
                <w:bCs/>
                <w:szCs w:val="21"/>
              </w:rPr>
              <w:t>、</w:t>
            </w:r>
            <w:r>
              <w:rPr>
                <w:rFonts w:ascii="宋体" w:hAnsi="宋体"/>
                <w:bCs/>
                <w:szCs w:val="21"/>
              </w:rPr>
              <w:t>设备设施改造等内容）</w:t>
            </w:r>
          </w:p>
        </w:tc>
        <w:tc>
          <w:tcPr>
            <w:tcW w:w="1831" w:type="pct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2" w:type="pct"/>
            <w:vAlign w:val="center"/>
          </w:tcPr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提升培训能力</w:t>
            </w:r>
          </w:p>
        </w:tc>
        <w:tc>
          <w:tcPr>
            <w:tcW w:w="1019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1" w:type="pct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1" w:type="pct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1" w:type="pct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1" w:type="pct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1" w:type="pct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605" w:type="pct"/>
            <w:gridSpan w:val="2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建设内容三</w:t>
            </w:r>
          </w:p>
          <w:p>
            <w:pPr>
              <w:spacing w:line="380" w:lineRule="exact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Cs/>
                <w:szCs w:val="21"/>
              </w:rPr>
              <w:t>（重点包括</w:t>
            </w:r>
            <w:r>
              <w:rPr>
                <w:rFonts w:hint="eastAsia" w:ascii="宋体" w:hAnsi="宋体"/>
                <w:bCs/>
                <w:szCs w:val="21"/>
              </w:rPr>
              <w:t>高技能人才培训体系建设形成的</w:t>
            </w:r>
            <w:r>
              <w:rPr>
                <w:rFonts w:ascii="宋体" w:hAnsi="宋体"/>
                <w:bCs/>
                <w:szCs w:val="21"/>
              </w:rPr>
              <w:t>技术经验</w:t>
            </w:r>
            <w:r>
              <w:rPr>
                <w:rFonts w:hint="eastAsia" w:ascii="宋体" w:hAnsi="宋体"/>
                <w:bCs/>
                <w:szCs w:val="21"/>
              </w:rPr>
              <w:t>、创新性</w:t>
            </w:r>
            <w:r>
              <w:rPr>
                <w:rFonts w:ascii="宋体" w:hAnsi="宋体"/>
                <w:bCs/>
                <w:szCs w:val="21"/>
              </w:rPr>
              <w:t>规律性</w:t>
            </w:r>
            <w:r>
              <w:rPr>
                <w:rFonts w:hint="eastAsia" w:ascii="宋体" w:hAnsi="宋体"/>
                <w:bCs/>
                <w:szCs w:val="21"/>
              </w:rPr>
              <w:t>成果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  <w:tc>
          <w:tcPr>
            <w:tcW w:w="1831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建设期第一年</w:t>
            </w:r>
          </w:p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  <w:tc>
          <w:tcPr>
            <w:tcW w:w="1562" w:type="pc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/>
                <w:sz w:val="24"/>
                <w:szCs w:val="24"/>
              </w:rPr>
              <w:t>建设期第二年</w:t>
            </w:r>
          </w:p>
          <w:p>
            <w:pPr>
              <w:spacing w:line="380" w:lineRule="exact"/>
              <w:jc w:val="center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验收要点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restart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ascii="宋体" w:hAnsi="宋体"/>
                <w:spacing w:val="-20"/>
                <w:sz w:val="24"/>
                <w:szCs w:val="24"/>
              </w:rPr>
              <w:t>高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技能人才培养</w:t>
            </w:r>
            <w:r>
              <w:rPr>
                <w:rFonts w:ascii="宋体" w:hAnsi="宋体"/>
                <w:spacing w:val="-20"/>
                <w:sz w:val="24"/>
                <w:szCs w:val="24"/>
              </w:rPr>
              <w:t>经验成果</w:t>
            </w:r>
          </w:p>
        </w:tc>
        <w:tc>
          <w:tcPr>
            <w:tcW w:w="1019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</w:t>
            </w:r>
          </w:p>
        </w:tc>
        <w:tc>
          <w:tcPr>
            <w:tcW w:w="1831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</w:t>
            </w:r>
          </w:p>
        </w:tc>
        <w:tc>
          <w:tcPr>
            <w:tcW w:w="1831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</w:t>
            </w:r>
          </w:p>
        </w:tc>
        <w:tc>
          <w:tcPr>
            <w:tcW w:w="1831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585" w:type="pct"/>
            <w:vMerge w:val="continue"/>
            <w:vAlign w:val="center"/>
          </w:tcPr>
          <w:p>
            <w:pPr>
              <w:spacing w:line="380" w:lineRule="exact"/>
              <w:jc w:val="center"/>
              <w:outlineLvl w:val="0"/>
              <w:rPr>
                <w:rFonts w:ascii="宋体" w:hAnsi="宋体"/>
                <w:b/>
                <w:spacing w:val="-20"/>
                <w:sz w:val="24"/>
                <w:szCs w:val="24"/>
              </w:rPr>
            </w:pPr>
          </w:p>
        </w:tc>
        <w:tc>
          <w:tcPr>
            <w:tcW w:w="1019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</w:t>
            </w:r>
          </w:p>
        </w:tc>
        <w:tc>
          <w:tcPr>
            <w:tcW w:w="1831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2" w:type="pct"/>
          </w:tcPr>
          <w:p>
            <w:pPr>
              <w:spacing w:line="380" w:lineRule="exact"/>
              <w:outlineLvl w:val="0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</w:rPr>
      </w:pPr>
      <w:r>
        <w:rPr>
          <w:rFonts w:hint="eastAsia" w:ascii="黑体" w:hAnsi="宋体" w:eastAsia="黑体"/>
          <w:sz w:val="28"/>
          <w:szCs w:val="28"/>
        </w:rPr>
        <w:br w:type="page"/>
      </w:r>
      <w:r>
        <w:rPr>
          <w:rFonts w:hint="eastAsia" w:ascii="黑体" w:hAnsi="宋体" w:eastAsia="黑体"/>
          <w:sz w:val="28"/>
          <w:szCs w:val="28"/>
        </w:rPr>
        <w:t>四、主要保障措施</w:t>
      </w:r>
    </w:p>
    <w:p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表4-1保障机制</w:t>
      </w:r>
    </w:p>
    <w:tbl>
      <w:tblPr>
        <w:tblStyle w:val="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4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1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管理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机构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421" w:type="dxa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管理机构的总体架构、基本职责、人员组成、责任分工以及考核奖惩措施等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1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保障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机制</w:t>
            </w:r>
          </w:p>
        </w:tc>
        <w:tc>
          <w:tcPr>
            <w:tcW w:w="7421" w:type="dxa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（包括</w:t>
            </w:r>
            <w:r>
              <w:rPr>
                <w:rFonts w:hint="eastAsia" w:ascii="宋体" w:hAnsi="宋体"/>
                <w:sz w:val="24"/>
                <w:szCs w:val="24"/>
              </w:rPr>
              <w:t>项目建设的培训机制、管理机制等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101" w:type="dxa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经费</w:t>
            </w:r>
          </w:p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jc w:val="center"/>
              <w:outlineLvl w:val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保障</w:t>
            </w:r>
          </w:p>
        </w:tc>
        <w:tc>
          <w:tcPr>
            <w:tcW w:w="7421" w:type="dxa"/>
          </w:tcPr>
          <w:p>
            <w:pPr>
              <w:tabs>
                <w:tab w:val="left" w:pos="851"/>
                <w:tab w:val="left" w:pos="993"/>
              </w:tabs>
              <w:spacing w:line="360" w:lineRule="auto"/>
              <w:ind w:right="-8" w:rightChars="-4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包括中央财政补助经费的使用与管理，地方、学校、行业、企业和其他方面的经费筹措措施</w:t>
            </w:r>
            <w:r>
              <w:rPr>
                <w:rFonts w:ascii="宋体" w:hAnsi="宋体"/>
                <w:sz w:val="24"/>
                <w:szCs w:val="24"/>
              </w:rPr>
              <w:t>）</w:t>
            </w:r>
          </w:p>
        </w:tc>
      </w:tr>
    </w:tbl>
    <w:p/>
    <w:p>
      <w:pPr>
        <w:rPr>
          <w:b/>
        </w:rPr>
      </w:pPr>
      <w:r>
        <w:rPr>
          <w:rFonts w:hint="eastAsia"/>
        </w:rPr>
        <w:br w:type="page"/>
      </w:r>
      <w:r>
        <w:rPr>
          <w:rFonts w:hint="eastAsia" w:ascii="宋体" w:hAnsi="宋体"/>
          <w:b/>
          <w:sz w:val="28"/>
          <w:szCs w:val="28"/>
        </w:rPr>
        <w:t>表4-2投入预算汇总</w:t>
      </w: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858"/>
        <w:gridCol w:w="758"/>
        <w:gridCol w:w="755"/>
        <w:gridCol w:w="713"/>
        <w:gridCol w:w="759"/>
        <w:gridCol w:w="713"/>
        <w:gridCol w:w="770"/>
        <w:gridCol w:w="573"/>
        <w:gridCol w:w="701"/>
        <w:gridCol w:w="6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3" w:hRule="atLeast"/>
          <w:jc w:val="center"/>
        </w:trPr>
        <w:tc>
          <w:tcPr>
            <w:tcW w:w="671" w:type="dxa"/>
            <w:vMerge w:val="restart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建设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5899" w:type="dxa"/>
            <w:gridSpan w:val="8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资金总预算及来源</w:t>
            </w:r>
          </w:p>
        </w:tc>
        <w:tc>
          <w:tcPr>
            <w:tcW w:w="1373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  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中央财政补助（就业补助资金）</w:t>
            </w:r>
          </w:p>
        </w:tc>
        <w:tc>
          <w:tcPr>
            <w:tcW w:w="1468" w:type="dxa"/>
            <w:gridSpan w:val="2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地方财政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配套</w:t>
            </w:r>
            <w:r>
              <w:rPr>
                <w:rFonts w:ascii="宋体"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47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行业企业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43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其他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投入</w:t>
            </w:r>
          </w:p>
        </w:tc>
        <w:tc>
          <w:tcPr>
            <w:tcW w:w="1373" w:type="dxa"/>
            <w:gridSpan w:val="2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6" w:hRule="atLeast"/>
          <w:jc w:val="center"/>
        </w:trPr>
        <w:tc>
          <w:tcPr>
            <w:tcW w:w="671" w:type="dxa"/>
            <w:vMerge w:val="continue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金额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（万元）</w:t>
            </w: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比例</w:t>
            </w:r>
          </w:p>
          <w:p>
            <w:pPr>
              <w:snapToGrid w:val="0"/>
              <w:jc w:val="center"/>
              <w:rPr>
                <w:rFonts w:ascii="宋体" w:hAnsi="宋体"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pacing w:val="-20"/>
                <w:sz w:val="24"/>
                <w:szCs w:val="24"/>
              </w:rPr>
              <w:t>（%）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9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合  计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20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ind w:left="-1" w:leftChars="-11" w:hanging="22" w:hangingChars="11"/>
              <w:jc w:val="center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构建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完善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的高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技能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人才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培训</w:t>
            </w:r>
          </w:p>
          <w:p>
            <w:pPr>
              <w:widowControl/>
              <w:ind w:left="-1" w:leftChars="-11" w:hanging="22" w:hangingChars="11"/>
              <w:jc w:val="center"/>
              <w:rPr>
                <w:rFonts w:ascii="宋体" w:hAnsi="宋体"/>
                <w:b/>
                <w:bCs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pacing w:val="-20"/>
                <w:sz w:val="24"/>
                <w:szCs w:val="24"/>
              </w:rPr>
              <w:t>体系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提升</w:t>
            </w:r>
          </w:p>
          <w:p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培训能力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6" w:hRule="atLeast"/>
          <w:jc w:val="center"/>
        </w:trPr>
        <w:tc>
          <w:tcPr>
            <w:tcW w:w="67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高技能人才培养经验成果</w:t>
            </w:r>
          </w:p>
        </w:tc>
        <w:tc>
          <w:tcPr>
            <w:tcW w:w="858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9" w:type="dxa"/>
            <w:tcBorders>
              <w:top w:val="single" w:color="auto" w:sz="12" w:space="0"/>
              <w:bottom w:val="single" w:color="auto" w:sz="1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57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sz w:val="18"/>
                <w:szCs w:val="18"/>
              </w:rPr>
            </w:pPr>
          </w:p>
        </w:tc>
      </w:tr>
    </w:tbl>
    <w:p/>
    <w:p>
      <w:pPr>
        <w:spacing w:line="360" w:lineRule="exact"/>
        <w:rPr>
          <w:rFonts w:ascii="黑体" w:eastAsia="黑体"/>
        </w:rPr>
      </w:pPr>
      <w:r>
        <w:rPr>
          <w:rFonts w:hint="eastAsia"/>
        </w:rPr>
        <w:br w:type="page"/>
      </w:r>
      <w:r>
        <w:rPr>
          <w:rFonts w:hint="eastAsia" w:ascii="黑体" w:hAnsi="宋体" w:eastAsia="黑体"/>
          <w:sz w:val="28"/>
          <w:szCs w:val="28"/>
        </w:rPr>
        <w:t>五、审核结果</w:t>
      </w:r>
    </w:p>
    <w:p>
      <w:pPr>
        <w:spacing w:line="360" w:lineRule="exac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表5  申报单位、省级专家审核意见和行政部门审核结果</w:t>
      </w:r>
    </w:p>
    <w:tbl>
      <w:tblPr>
        <w:tblStyle w:val="8"/>
        <w:tblW w:w="868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1338"/>
        <w:gridCol w:w="2940"/>
        <w:gridCol w:w="1853"/>
        <w:gridCol w:w="205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5" w:hRule="atLeast"/>
          <w:jc w:val="center"/>
        </w:trPr>
        <w:tc>
          <w:tcPr>
            <w:tcW w:w="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申报单位意见</w:t>
            </w:r>
          </w:p>
        </w:tc>
        <w:tc>
          <w:tcPr>
            <w:tcW w:w="8183" w:type="dxa"/>
            <w:gridSpan w:val="4"/>
            <w:vAlign w:val="bottom"/>
          </w:tcPr>
          <w:p>
            <w:pPr>
              <w:spacing w:line="360" w:lineRule="exact"/>
              <w:ind w:firstLine="5282" w:firstLineChars="2201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（签字盖章）</w:t>
            </w:r>
          </w:p>
          <w:p>
            <w:pPr>
              <w:spacing w:line="360" w:lineRule="exact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年    月    日 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0" w:hRule="atLeast"/>
          <w:jc w:val="center"/>
        </w:trPr>
        <w:tc>
          <w:tcPr>
            <w:tcW w:w="49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专家评审意见</w:t>
            </w:r>
          </w:p>
        </w:tc>
        <w:tc>
          <w:tcPr>
            <w:tcW w:w="8183" w:type="dxa"/>
            <w:gridSpan w:val="4"/>
            <w:vAlign w:val="center"/>
          </w:tcPr>
          <w:p>
            <w:pPr>
              <w:spacing w:line="360" w:lineRule="exac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专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家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信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息</w:t>
            </w:r>
          </w:p>
        </w:tc>
        <w:tc>
          <w:tcPr>
            <w:tcW w:w="8183" w:type="dxa"/>
            <w:gridSpan w:val="4"/>
            <w:vAlign w:val="center"/>
          </w:tcPr>
          <w:p>
            <w:pPr>
              <w:tabs>
                <w:tab w:val="left" w:pos="851"/>
                <w:tab w:val="left" w:pos="993"/>
              </w:tabs>
              <w:spacing w:line="360" w:lineRule="exact"/>
              <w:ind w:right="-8" w:rightChars="-4"/>
              <w:outlineLvl w:val="0"/>
              <w:rPr>
                <w:rFonts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说明：1.专家人数不得少于5人；2.专家人数应为单数。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姓  名</w:t>
            </w:r>
          </w:p>
        </w:tc>
        <w:tc>
          <w:tcPr>
            <w:tcW w:w="29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单位及职务/职称</w:t>
            </w: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手 机</w:t>
            </w: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  <w:szCs w:val="24"/>
              </w:rPr>
              <w:t>签 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338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9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1853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  <w:tc>
          <w:tcPr>
            <w:tcW w:w="2052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9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行政部门审核意见</w:t>
            </w:r>
          </w:p>
        </w:tc>
        <w:tc>
          <w:tcPr>
            <w:tcW w:w="427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省级人力资源社会保障厅（局）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position w:val="6"/>
                <w:sz w:val="24"/>
                <w:szCs w:val="24"/>
              </w:rPr>
              <w:t>省级财政厅（局）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0" w:hRule="atLeast"/>
          <w:jc w:val="center"/>
        </w:trPr>
        <w:tc>
          <w:tcPr>
            <w:tcW w:w="49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4278" w:type="dxa"/>
            <w:gridSpan w:val="2"/>
            <w:vAlign w:val="bottom"/>
          </w:tcPr>
          <w:p>
            <w:pPr>
              <w:spacing w:line="360" w:lineRule="exact"/>
              <w:ind w:firstLine="5282" w:firstLineChars="2201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（</w:t>
            </w:r>
            <w:r>
              <w:rPr>
                <w:rFonts w:ascii="宋体" w:hAnsi="宋体"/>
                <w:bCs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spacing w:line="360" w:lineRule="exact"/>
              <w:jc w:val="right"/>
              <w:rPr>
                <w:rFonts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  <w:tc>
          <w:tcPr>
            <w:tcW w:w="3905" w:type="dxa"/>
            <w:gridSpan w:val="2"/>
            <w:tcBorders>
              <w:left w:val="single" w:color="auto" w:sz="4" w:space="0"/>
            </w:tcBorders>
            <w:vAlign w:val="bottom"/>
          </w:tcPr>
          <w:p>
            <w:pPr>
              <w:spacing w:line="360" w:lineRule="exact"/>
              <w:ind w:firstLine="5282" w:firstLineChars="2201"/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（（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签字盖章）</w:t>
            </w:r>
          </w:p>
          <w:p>
            <w:pPr>
              <w:spacing w:line="360" w:lineRule="exact"/>
              <w:jc w:val="right"/>
              <w:rPr>
                <w:rFonts w:ascii="宋体" w:hAnsi="宋体"/>
                <w:position w:val="6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日</w:t>
            </w:r>
          </w:p>
        </w:tc>
      </w:tr>
    </w:tbl>
    <w:p>
      <w:pPr>
        <w:spacing w:line="440" w:lineRule="exact"/>
        <w:outlineLvl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附件：1．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国家级高技能人才培训基地建设项目实施管理办法</w:t>
      </w:r>
    </w:p>
    <w:p>
      <w:pPr>
        <w:spacing w:line="440" w:lineRule="exact"/>
        <w:ind w:firstLine="720" w:firstLineChars="3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cs="仿宋_GB2312"/>
          <w:sz w:val="24"/>
          <w:szCs w:val="24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．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>（项目单位名称）</w:t>
      </w:r>
      <w:r>
        <w:rPr>
          <w:rFonts w:hint="eastAsia" w:ascii="仿宋_GB2312" w:hAnsi="仿宋_GB2312" w:eastAsia="仿宋_GB2312" w:cs="仿宋_GB2312"/>
          <w:sz w:val="24"/>
          <w:szCs w:val="24"/>
        </w:rPr>
        <w:t>国家级高技能人才培训基地建设项目经费管理实施</w:t>
      </w:r>
    </w:p>
    <w:p>
      <w:pPr>
        <w:spacing w:line="440" w:lineRule="exact"/>
        <w:ind w:firstLine="1080" w:firstLineChars="450"/>
        <w:rPr>
          <w:rFonts w:ascii="仿宋" w:hAnsi="仿宋" w:eastAsia="仿宋" w:cs="Arial"/>
          <w:szCs w:val="21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细则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1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Theme="minorEastAsia" w:hAnsiTheme="minorEastAsia"/>
        <w:sz w:val="24"/>
        <w:szCs w:val="24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sz w:val="24"/>
        <w:szCs w:val="24"/>
      </w:rPr>
    </w:pPr>
    <w:r>
      <w:rPr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24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—</w: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420"/>
  <w:drawingGridHorizontalSpacing w:val="105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A5A"/>
    <w:rsid w:val="000047DD"/>
    <w:rsid w:val="0000510C"/>
    <w:rsid w:val="00013600"/>
    <w:rsid w:val="000260A5"/>
    <w:rsid w:val="00026A9B"/>
    <w:rsid w:val="00033322"/>
    <w:rsid w:val="00035982"/>
    <w:rsid w:val="00037376"/>
    <w:rsid w:val="00053122"/>
    <w:rsid w:val="00060D24"/>
    <w:rsid w:val="00065B0D"/>
    <w:rsid w:val="00074E8C"/>
    <w:rsid w:val="00080980"/>
    <w:rsid w:val="00083FC7"/>
    <w:rsid w:val="0008782A"/>
    <w:rsid w:val="00090A8A"/>
    <w:rsid w:val="00092386"/>
    <w:rsid w:val="000949D8"/>
    <w:rsid w:val="00096FEC"/>
    <w:rsid w:val="000A44F3"/>
    <w:rsid w:val="000A7005"/>
    <w:rsid w:val="000B3C8E"/>
    <w:rsid w:val="000B3F9C"/>
    <w:rsid w:val="000C1999"/>
    <w:rsid w:val="000C6D1D"/>
    <w:rsid w:val="000E530B"/>
    <w:rsid w:val="000E7CF4"/>
    <w:rsid w:val="000E7E95"/>
    <w:rsid w:val="000F1C7C"/>
    <w:rsid w:val="00106394"/>
    <w:rsid w:val="00107C33"/>
    <w:rsid w:val="0011111D"/>
    <w:rsid w:val="00126864"/>
    <w:rsid w:val="00154176"/>
    <w:rsid w:val="00173763"/>
    <w:rsid w:val="00186B48"/>
    <w:rsid w:val="001900BD"/>
    <w:rsid w:val="0019307C"/>
    <w:rsid w:val="001A2169"/>
    <w:rsid w:val="001B5F4A"/>
    <w:rsid w:val="001C4399"/>
    <w:rsid w:val="001E40AF"/>
    <w:rsid w:val="001E6079"/>
    <w:rsid w:val="001F3E20"/>
    <w:rsid w:val="00206D62"/>
    <w:rsid w:val="002101DA"/>
    <w:rsid w:val="00210A41"/>
    <w:rsid w:val="0021344E"/>
    <w:rsid w:val="002224BE"/>
    <w:rsid w:val="00227BEF"/>
    <w:rsid w:val="0025450F"/>
    <w:rsid w:val="0027762C"/>
    <w:rsid w:val="002941D2"/>
    <w:rsid w:val="00296591"/>
    <w:rsid w:val="002A512A"/>
    <w:rsid w:val="002B308A"/>
    <w:rsid w:val="002C2776"/>
    <w:rsid w:val="002E177D"/>
    <w:rsid w:val="002E1CE9"/>
    <w:rsid w:val="002E5A26"/>
    <w:rsid w:val="002E7B26"/>
    <w:rsid w:val="00302C50"/>
    <w:rsid w:val="00312585"/>
    <w:rsid w:val="00316ED7"/>
    <w:rsid w:val="003224B1"/>
    <w:rsid w:val="003231AC"/>
    <w:rsid w:val="00325395"/>
    <w:rsid w:val="00325A5B"/>
    <w:rsid w:val="00326C0D"/>
    <w:rsid w:val="003278EC"/>
    <w:rsid w:val="0033131E"/>
    <w:rsid w:val="003326C8"/>
    <w:rsid w:val="003361CC"/>
    <w:rsid w:val="00342002"/>
    <w:rsid w:val="00361848"/>
    <w:rsid w:val="00394542"/>
    <w:rsid w:val="00397F50"/>
    <w:rsid w:val="003A29EC"/>
    <w:rsid w:val="003A7DDD"/>
    <w:rsid w:val="003C6F44"/>
    <w:rsid w:val="003D188D"/>
    <w:rsid w:val="003E08E4"/>
    <w:rsid w:val="0040654F"/>
    <w:rsid w:val="004104D6"/>
    <w:rsid w:val="004116A5"/>
    <w:rsid w:val="00432527"/>
    <w:rsid w:val="00444D2B"/>
    <w:rsid w:val="00445F08"/>
    <w:rsid w:val="00447E49"/>
    <w:rsid w:val="0045188E"/>
    <w:rsid w:val="004549B5"/>
    <w:rsid w:val="004562CF"/>
    <w:rsid w:val="0046213B"/>
    <w:rsid w:val="00473977"/>
    <w:rsid w:val="00481944"/>
    <w:rsid w:val="004B08DE"/>
    <w:rsid w:val="004B0B25"/>
    <w:rsid w:val="004C42CF"/>
    <w:rsid w:val="004C5A84"/>
    <w:rsid w:val="004C7284"/>
    <w:rsid w:val="004E0D01"/>
    <w:rsid w:val="004E69AF"/>
    <w:rsid w:val="0050267D"/>
    <w:rsid w:val="0050531B"/>
    <w:rsid w:val="00521296"/>
    <w:rsid w:val="00521596"/>
    <w:rsid w:val="00524E13"/>
    <w:rsid w:val="00530B56"/>
    <w:rsid w:val="00534B1B"/>
    <w:rsid w:val="0054423A"/>
    <w:rsid w:val="005469C4"/>
    <w:rsid w:val="00577823"/>
    <w:rsid w:val="00581175"/>
    <w:rsid w:val="00593C5C"/>
    <w:rsid w:val="005B1C67"/>
    <w:rsid w:val="005B65B5"/>
    <w:rsid w:val="005C5D3A"/>
    <w:rsid w:val="005C7472"/>
    <w:rsid w:val="005D5EF4"/>
    <w:rsid w:val="005E164E"/>
    <w:rsid w:val="005E3C71"/>
    <w:rsid w:val="005E6EEE"/>
    <w:rsid w:val="005F0885"/>
    <w:rsid w:val="005F2C53"/>
    <w:rsid w:val="00601DEF"/>
    <w:rsid w:val="00606550"/>
    <w:rsid w:val="006375F4"/>
    <w:rsid w:val="00640499"/>
    <w:rsid w:val="00642005"/>
    <w:rsid w:val="00644F4F"/>
    <w:rsid w:val="006672D0"/>
    <w:rsid w:val="00667C00"/>
    <w:rsid w:val="00676B36"/>
    <w:rsid w:val="00676D71"/>
    <w:rsid w:val="00693853"/>
    <w:rsid w:val="006B2479"/>
    <w:rsid w:val="006B4005"/>
    <w:rsid w:val="006E4DD9"/>
    <w:rsid w:val="006F4A0C"/>
    <w:rsid w:val="007036DF"/>
    <w:rsid w:val="00743A5A"/>
    <w:rsid w:val="007502AE"/>
    <w:rsid w:val="00756612"/>
    <w:rsid w:val="00767D8E"/>
    <w:rsid w:val="00773827"/>
    <w:rsid w:val="0078210D"/>
    <w:rsid w:val="007874BD"/>
    <w:rsid w:val="00787829"/>
    <w:rsid w:val="00791700"/>
    <w:rsid w:val="00797A9D"/>
    <w:rsid w:val="007A3453"/>
    <w:rsid w:val="007A4933"/>
    <w:rsid w:val="007B0720"/>
    <w:rsid w:val="007B14A4"/>
    <w:rsid w:val="007C0E67"/>
    <w:rsid w:val="007E15EC"/>
    <w:rsid w:val="007E3E24"/>
    <w:rsid w:val="007F22A2"/>
    <w:rsid w:val="007F3410"/>
    <w:rsid w:val="008046CD"/>
    <w:rsid w:val="00830A6C"/>
    <w:rsid w:val="00837ECA"/>
    <w:rsid w:val="0084392F"/>
    <w:rsid w:val="008515A1"/>
    <w:rsid w:val="00875846"/>
    <w:rsid w:val="00883499"/>
    <w:rsid w:val="00893382"/>
    <w:rsid w:val="008A1665"/>
    <w:rsid w:val="008B4269"/>
    <w:rsid w:val="008B4B8F"/>
    <w:rsid w:val="008B59A9"/>
    <w:rsid w:val="008D519E"/>
    <w:rsid w:val="008F329B"/>
    <w:rsid w:val="008F46AA"/>
    <w:rsid w:val="008F75E1"/>
    <w:rsid w:val="00902C8D"/>
    <w:rsid w:val="00931E27"/>
    <w:rsid w:val="00941001"/>
    <w:rsid w:val="009430E2"/>
    <w:rsid w:val="00947731"/>
    <w:rsid w:val="009579E8"/>
    <w:rsid w:val="009601A1"/>
    <w:rsid w:val="00975E39"/>
    <w:rsid w:val="00977982"/>
    <w:rsid w:val="009923CF"/>
    <w:rsid w:val="009A4B2C"/>
    <w:rsid w:val="009A5EA4"/>
    <w:rsid w:val="009A66DF"/>
    <w:rsid w:val="009B0746"/>
    <w:rsid w:val="009B09AB"/>
    <w:rsid w:val="009B1A46"/>
    <w:rsid w:val="009B2C01"/>
    <w:rsid w:val="009C70F8"/>
    <w:rsid w:val="009D1623"/>
    <w:rsid w:val="009D288B"/>
    <w:rsid w:val="009D32E3"/>
    <w:rsid w:val="009D6D69"/>
    <w:rsid w:val="009E5395"/>
    <w:rsid w:val="009E7256"/>
    <w:rsid w:val="009F5798"/>
    <w:rsid w:val="00A0622C"/>
    <w:rsid w:val="00A234B4"/>
    <w:rsid w:val="00A25E52"/>
    <w:rsid w:val="00A31B81"/>
    <w:rsid w:val="00A349EC"/>
    <w:rsid w:val="00A47FD8"/>
    <w:rsid w:val="00A574E9"/>
    <w:rsid w:val="00A67594"/>
    <w:rsid w:val="00A7428A"/>
    <w:rsid w:val="00A75FC0"/>
    <w:rsid w:val="00AA1ABD"/>
    <w:rsid w:val="00AA2C97"/>
    <w:rsid w:val="00AA32D8"/>
    <w:rsid w:val="00AA741A"/>
    <w:rsid w:val="00AC2FEC"/>
    <w:rsid w:val="00AD198A"/>
    <w:rsid w:val="00AD4B57"/>
    <w:rsid w:val="00AE364F"/>
    <w:rsid w:val="00AF3595"/>
    <w:rsid w:val="00AF4DFA"/>
    <w:rsid w:val="00B077D5"/>
    <w:rsid w:val="00B21E35"/>
    <w:rsid w:val="00B64225"/>
    <w:rsid w:val="00B74411"/>
    <w:rsid w:val="00B90DE0"/>
    <w:rsid w:val="00BA2907"/>
    <w:rsid w:val="00BA340B"/>
    <w:rsid w:val="00BA5AB0"/>
    <w:rsid w:val="00BA5E40"/>
    <w:rsid w:val="00BB4320"/>
    <w:rsid w:val="00BC15DF"/>
    <w:rsid w:val="00BC56CD"/>
    <w:rsid w:val="00BC7821"/>
    <w:rsid w:val="00BF1C29"/>
    <w:rsid w:val="00C027E0"/>
    <w:rsid w:val="00C0527C"/>
    <w:rsid w:val="00C06778"/>
    <w:rsid w:val="00C4098A"/>
    <w:rsid w:val="00C5421D"/>
    <w:rsid w:val="00C9167D"/>
    <w:rsid w:val="00C95335"/>
    <w:rsid w:val="00C9603C"/>
    <w:rsid w:val="00CB5B3A"/>
    <w:rsid w:val="00CB6244"/>
    <w:rsid w:val="00CE0167"/>
    <w:rsid w:val="00CE1B4C"/>
    <w:rsid w:val="00CE1EEE"/>
    <w:rsid w:val="00D022A9"/>
    <w:rsid w:val="00D062C0"/>
    <w:rsid w:val="00D119BC"/>
    <w:rsid w:val="00D12345"/>
    <w:rsid w:val="00D12E5B"/>
    <w:rsid w:val="00D133CD"/>
    <w:rsid w:val="00D16315"/>
    <w:rsid w:val="00D356CD"/>
    <w:rsid w:val="00D423AD"/>
    <w:rsid w:val="00D50369"/>
    <w:rsid w:val="00D54CF7"/>
    <w:rsid w:val="00D67B2E"/>
    <w:rsid w:val="00D77B43"/>
    <w:rsid w:val="00D80145"/>
    <w:rsid w:val="00D815DE"/>
    <w:rsid w:val="00D8553E"/>
    <w:rsid w:val="00D939A6"/>
    <w:rsid w:val="00D96C1A"/>
    <w:rsid w:val="00DA0141"/>
    <w:rsid w:val="00DC4725"/>
    <w:rsid w:val="00DC4B63"/>
    <w:rsid w:val="00DD3260"/>
    <w:rsid w:val="00DD604F"/>
    <w:rsid w:val="00DE02C0"/>
    <w:rsid w:val="00E061E0"/>
    <w:rsid w:val="00E17885"/>
    <w:rsid w:val="00E213B5"/>
    <w:rsid w:val="00E37B49"/>
    <w:rsid w:val="00E42931"/>
    <w:rsid w:val="00E51513"/>
    <w:rsid w:val="00E65740"/>
    <w:rsid w:val="00E66C19"/>
    <w:rsid w:val="00E8061C"/>
    <w:rsid w:val="00E84D47"/>
    <w:rsid w:val="00EA021B"/>
    <w:rsid w:val="00EA6C0D"/>
    <w:rsid w:val="00ED2DEC"/>
    <w:rsid w:val="00EE565F"/>
    <w:rsid w:val="00EE67C3"/>
    <w:rsid w:val="00EF0CF9"/>
    <w:rsid w:val="00EF29E1"/>
    <w:rsid w:val="00F01759"/>
    <w:rsid w:val="00F02C38"/>
    <w:rsid w:val="00F06C96"/>
    <w:rsid w:val="00F10894"/>
    <w:rsid w:val="00F16D25"/>
    <w:rsid w:val="00F33367"/>
    <w:rsid w:val="00F3798D"/>
    <w:rsid w:val="00F45DF5"/>
    <w:rsid w:val="00F515B2"/>
    <w:rsid w:val="00F605D5"/>
    <w:rsid w:val="00F610B1"/>
    <w:rsid w:val="00F750AD"/>
    <w:rsid w:val="00F87154"/>
    <w:rsid w:val="00F95B5C"/>
    <w:rsid w:val="00FA2CE7"/>
    <w:rsid w:val="00FA5F30"/>
    <w:rsid w:val="00FB0138"/>
    <w:rsid w:val="00FB55AA"/>
    <w:rsid w:val="00FD438D"/>
    <w:rsid w:val="00FE2B24"/>
    <w:rsid w:val="00FF16CC"/>
    <w:rsid w:val="00FF2585"/>
    <w:rsid w:val="2CD791B2"/>
    <w:rsid w:val="3AFF2DA5"/>
    <w:rsid w:val="3BF76899"/>
    <w:rsid w:val="3ED721A5"/>
    <w:rsid w:val="3FF1D3B4"/>
    <w:rsid w:val="41EA3285"/>
    <w:rsid w:val="56EB3BFD"/>
    <w:rsid w:val="5B4F13F5"/>
    <w:rsid w:val="5B77EA48"/>
    <w:rsid w:val="5DFFEBBA"/>
    <w:rsid w:val="5E89D725"/>
    <w:rsid w:val="5FFCC1E2"/>
    <w:rsid w:val="6BB1EF6C"/>
    <w:rsid w:val="6FFFE395"/>
    <w:rsid w:val="73173736"/>
    <w:rsid w:val="77391647"/>
    <w:rsid w:val="77BB0390"/>
    <w:rsid w:val="79CFA83D"/>
    <w:rsid w:val="7BCEC2D5"/>
    <w:rsid w:val="7E7AC6B1"/>
    <w:rsid w:val="7FD743CC"/>
    <w:rsid w:val="7FE7961A"/>
    <w:rsid w:val="7FF51F62"/>
    <w:rsid w:val="8FF72F49"/>
    <w:rsid w:val="9BA7A191"/>
    <w:rsid w:val="B6FF3141"/>
    <w:rsid w:val="BA7B23C6"/>
    <w:rsid w:val="BBCDEF68"/>
    <w:rsid w:val="DCFF51B7"/>
    <w:rsid w:val="EDEE2AA9"/>
    <w:rsid w:val="EF979226"/>
    <w:rsid w:val="EFB76557"/>
    <w:rsid w:val="F1FFA356"/>
    <w:rsid w:val="F5D78FCD"/>
    <w:rsid w:val="F6FDC527"/>
    <w:rsid w:val="FBF4655F"/>
    <w:rsid w:val="FF9C76FB"/>
    <w:rsid w:val="FFD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5"/>
    <w:qFormat/>
    <w:uiPriority w:val="0"/>
    <w:pPr>
      <w:spacing w:line="360" w:lineRule="auto"/>
      <w:ind w:firstLine="630"/>
    </w:pPr>
    <w:rPr>
      <w:rFonts w:ascii="楷体_GB2312" w:hAnsi="宋体" w:eastAsia="楷体_GB2312" w:cs="Times New Roman"/>
      <w:sz w:val="28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字符"/>
    <w:basedOn w:val="10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正文文本缩进 3 字符"/>
    <w:basedOn w:val="10"/>
    <w:link w:val="6"/>
    <w:qFormat/>
    <w:uiPriority w:val="0"/>
    <w:rPr>
      <w:rFonts w:ascii="楷体_GB2312" w:hAnsi="宋体" w:eastAsia="楷体_GB2312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28</Pages>
  <Words>2167</Words>
  <Characters>12355</Characters>
  <Lines>102</Lines>
  <Paragraphs>28</Paragraphs>
  <TotalTime>132</TotalTime>
  <ScaleCrop>false</ScaleCrop>
  <LinksUpToDate>false</LinksUpToDate>
  <CharactersWithSpaces>14494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2023-09-22T22:56:00Z</dcterms:created>
  <dc:creator>pc</dc:creator>
  <cp:lastModifiedBy>uos</cp:lastModifiedBy>
  <cp:lastPrinted>2023-08-04T06:34:00Z</cp:lastPrinted>
  <dcterms:modified xsi:type="dcterms:W3CDTF">2024-09-05T14:24:57Z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569A6F01C3EFD153501585663117D16B</vt:lpwstr>
  </property>
</Properties>
</file>