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C4FA9">
      <w:pPr>
        <w:keepNext w:val="0"/>
        <w:keepLines w:val="0"/>
        <w:pageBreakBefore w:val="0"/>
        <w:widowControl w:val="0"/>
        <w:kinsoku/>
        <w:wordWrap/>
        <w:overflowPunct/>
        <w:topLinePunct w:val="0"/>
        <w:autoSpaceDE/>
        <w:autoSpaceDN/>
        <w:bidi w:val="0"/>
        <w:adjustRightInd/>
        <w:snapToGrid/>
        <w:spacing w:line="600" w:lineRule="exact"/>
        <w:contextualSpacing/>
        <w:jc w:val="both"/>
        <w:textAlignment w:val="auto"/>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w:t>
      </w:r>
    </w:p>
    <w:p w14:paraId="09DFCAE7">
      <w:pPr>
        <w:keepNext w:val="0"/>
        <w:keepLines w:val="0"/>
        <w:pageBreakBefore w:val="0"/>
        <w:widowControl w:val="0"/>
        <w:kinsoku/>
        <w:wordWrap/>
        <w:overflowPunct/>
        <w:topLinePunct w:val="0"/>
        <w:autoSpaceDE/>
        <w:autoSpaceDN/>
        <w:bidi w:val="0"/>
        <w:adjustRightInd/>
        <w:snapToGrid/>
        <w:spacing w:line="600" w:lineRule="exact"/>
        <w:contextualSpacing/>
        <w:jc w:val="both"/>
        <w:textAlignment w:val="auto"/>
        <w:outlineLvl w:val="0"/>
        <w:rPr>
          <w:rFonts w:hint="eastAsia" w:ascii="黑体" w:hAnsi="黑体" w:eastAsia="黑体" w:cs="黑体"/>
          <w:color w:val="auto"/>
          <w:sz w:val="32"/>
          <w:szCs w:val="32"/>
          <w:highlight w:val="none"/>
          <w:lang w:val="en-US" w:eastAsia="zh-CN"/>
        </w:rPr>
      </w:pPr>
    </w:p>
    <w:p w14:paraId="3253FD1A">
      <w:pPr>
        <w:keepNext w:val="0"/>
        <w:keepLines w:val="0"/>
        <w:pageBreakBefore w:val="0"/>
        <w:widowControl w:val="0"/>
        <w:kinsoku/>
        <w:wordWrap/>
        <w:overflowPunct/>
        <w:topLinePunct w:val="0"/>
        <w:autoSpaceDE/>
        <w:autoSpaceDN/>
        <w:bidi w:val="0"/>
        <w:adjustRightInd/>
        <w:snapToGrid/>
        <w:spacing w:line="600" w:lineRule="exact"/>
        <w:contextualSpacing/>
        <w:jc w:val="center"/>
        <w:textAlignment w:val="auto"/>
        <w:outlineLvl w:val="0"/>
        <w:rPr>
          <w:rFonts w:ascii="Times New Roman" w:hAnsi="Times New Roman" w:eastAsia="方正小标宋简体" w:cs="Times New Roman"/>
          <w:color w:val="auto"/>
          <w:sz w:val="44"/>
          <w:szCs w:val="44"/>
          <w:highlight w:val="none"/>
        </w:rPr>
      </w:pPr>
      <w:r>
        <w:rPr>
          <w:rFonts w:hint="eastAsia" w:ascii="方正小标宋_GBK" w:hAnsi="方正小标宋_GBK" w:eastAsia="方正小标宋_GBK" w:cs="方正小标宋_GBK"/>
          <w:i w:val="0"/>
          <w:iCs w:val="0"/>
          <w:caps w:val="0"/>
          <w:color w:val="auto"/>
          <w:spacing w:val="0"/>
          <w:sz w:val="44"/>
          <w:szCs w:val="44"/>
          <w:shd w:val="clear" w:color="auto" w:fill="FFFFFF"/>
          <w:lang w:val="en-US" w:eastAsia="zh-CN"/>
        </w:rPr>
        <w:t>关于《</w:t>
      </w:r>
      <w:r>
        <w:rPr>
          <w:rFonts w:hint="eastAsia" w:ascii="Times New Roman" w:hAnsi="Times New Roman" w:eastAsia="方正小标宋简体" w:cs="Times New Roman"/>
          <w:color w:val="auto"/>
          <w:sz w:val="44"/>
          <w:szCs w:val="44"/>
          <w:highlight w:val="none"/>
        </w:rPr>
        <w:t>石景山区人形机器人产业发展</w:t>
      </w:r>
    </w:p>
    <w:p w14:paraId="2F6E4CED">
      <w:pPr>
        <w:keepNext w:val="0"/>
        <w:keepLines w:val="0"/>
        <w:pageBreakBefore w:val="0"/>
        <w:widowControl w:val="0"/>
        <w:kinsoku/>
        <w:wordWrap/>
        <w:overflowPunct/>
        <w:topLinePunct w:val="0"/>
        <w:autoSpaceDE/>
        <w:autoSpaceDN/>
        <w:bidi w:val="0"/>
        <w:adjustRightInd/>
        <w:snapToGrid/>
        <w:spacing w:line="600" w:lineRule="exact"/>
        <w:contextualSpacing/>
        <w:jc w:val="center"/>
        <w:textAlignment w:val="auto"/>
        <w:rPr>
          <w:rFonts w:hint="eastAsia" w:ascii="方正小标宋_GBK" w:hAnsi="方正小标宋_GBK" w:eastAsia="方正小标宋_GBK" w:cs="方正小标宋_GBK"/>
          <w:i w:val="0"/>
          <w:iCs w:val="0"/>
          <w:caps w:val="0"/>
          <w:color w:val="auto"/>
          <w:spacing w:val="0"/>
          <w:sz w:val="44"/>
          <w:szCs w:val="44"/>
          <w:shd w:val="clear" w:color="auto" w:fill="FFFFFF"/>
          <w:lang w:val="en-US" w:eastAsia="zh-CN"/>
        </w:rPr>
      </w:pPr>
      <w:r>
        <w:rPr>
          <w:rFonts w:hint="eastAsia" w:ascii="Times New Roman" w:hAnsi="Times New Roman" w:eastAsia="方正小标宋简体" w:cs="Times New Roman"/>
          <w:color w:val="auto"/>
          <w:sz w:val="44"/>
          <w:szCs w:val="44"/>
          <w:highlight w:val="none"/>
        </w:rPr>
        <w:t>行动计划（2024—2025年）</w:t>
      </w:r>
      <w:r>
        <w:rPr>
          <w:rFonts w:hint="eastAsia" w:ascii="Times New Roman" w:hAnsi="Times New Roman" w:eastAsia="方正小标宋简体" w:cs="Times New Roman"/>
          <w:color w:val="auto"/>
          <w:sz w:val="44"/>
          <w:szCs w:val="44"/>
          <w:highlight w:val="none"/>
          <w:lang w:eastAsia="zh-CN"/>
        </w:rPr>
        <w:t>（征求意见稿）</w:t>
      </w:r>
      <w:r>
        <w:rPr>
          <w:rFonts w:hint="eastAsia" w:ascii="方正小标宋_GBK" w:hAnsi="方正小标宋_GBK" w:eastAsia="方正小标宋_GBK" w:cs="方正小标宋_GBK"/>
          <w:i w:val="0"/>
          <w:iCs w:val="0"/>
          <w:caps w:val="0"/>
          <w:color w:val="auto"/>
          <w:spacing w:val="0"/>
          <w:sz w:val="44"/>
          <w:szCs w:val="44"/>
          <w:shd w:val="clear" w:color="auto" w:fill="FFFFFF"/>
          <w:lang w:val="en-US" w:eastAsia="zh-CN"/>
        </w:rPr>
        <w:t>》</w:t>
      </w:r>
    </w:p>
    <w:p w14:paraId="6E155157">
      <w:pPr>
        <w:keepNext w:val="0"/>
        <w:keepLines w:val="0"/>
        <w:pageBreakBefore w:val="0"/>
        <w:widowControl w:val="0"/>
        <w:kinsoku/>
        <w:wordWrap/>
        <w:overflowPunct/>
        <w:topLinePunct w:val="0"/>
        <w:autoSpaceDE/>
        <w:autoSpaceDN/>
        <w:bidi w:val="0"/>
        <w:adjustRightInd/>
        <w:snapToGrid/>
        <w:spacing w:line="600" w:lineRule="exact"/>
        <w:contextualSpacing/>
        <w:jc w:val="center"/>
        <w:textAlignment w:val="auto"/>
        <w:rPr>
          <w:rFonts w:hint="eastAsia" w:ascii="方正小标宋_GBK" w:hAnsi="方正小标宋_GBK" w:eastAsia="方正小标宋_GBK" w:cs="方正小标宋_GBK"/>
          <w:i w:val="0"/>
          <w:iCs w:val="0"/>
          <w:caps w:val="0"/>
          <w:color w:val="auto"/>
          <w:spacing w:val="0"/>
          <w:sz w:val="44"/>
          <w:szCs w:val="44"/>
          <w:shd w:val="clear" w:color="auto" w:fill="FFFFFF"/>
          <w:lang w:val="en-US" w:eastAsia="zh-CN"/>
        </w:rPr>
      </w:pPr>
      <w:r>
        <w:rPr>
          <w:rFonts w:hint="eastAsia" w:ascii="方正小标宋_GBK" w:hAnsi="方正小标宋_GBK" w:eastAsia="方正小标宋_GBK" w:cs="方正小标宋_GBK"/>
          <w:i w:val="0"/>
          <w:iCs w:val="0"/>
          <w:caps w:val="0"/>
          <w:color w:val="auto"/>
          <w:spacing w:val="0"/>
          <w:sz w:val="44"/>
          <w:szCs w:val="44"/>
          <w:shd w:val="clear" w:color="auto" w:fill="FFFFFF"/>
          <w:lang w:val="en-US" w:eastAsia="zh-CN"/>
        </w:rPr>
        <w:t>的起草说明</w:t>
      </w:r>
    </w:p>
    <w:p w14:paraId="0B541EC8">
      <w:pPr>
        <w:pStyle w:val="1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eastAsia" w:ascii="方正小标宋_GBK" w:hAnsi="方正小标宋_GBK" w:eastAsia="方正小标宋_GBK" w:cs="方正小标宋_GBK"/>
          <w:i w:val="0"/>
          <w:iCs w:val="0"/>
          <w:caps w:val="0"/>
          <w:color w:val="auto"/>
          <w:spacing w:val="0"/>
          <w:sz w:val="44"/>
          <w:szCs w:val="44"/>
          <w:shd w:val="clear" w:color="auto" w:fill="FFFFFF"/>
          <w:lang w:val="en-US" w:eastAsia="zh-CN"/>
        </w:rPr>
      </w:pPr>
    </w:p>
    <w:p w14:paraId="18EA1751">
      <w:pPr>
        <w:pStyle w:val="2"/>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b w:val="0"/>
          <w:bCs/>
          <w:sz w:val="32"/>
          <w:szCs w:val="32"/>
          <w:shd w:val="clear" w:color="auto" w:fill="auto"/>
        </w:rPr>
      </w:pPr>
      <w:r>
        <w:rPr>
          <w:rFonts w:hint="eastAsia" w:ascii="黑体" w:hAnsi="黑体" w:eastAsia="黑体"/>
          <w:b w:val="0"/>
          <w:bCs/>
          <w:sz w:val="32"/>
          <w:szCs w:val="32"/>
          <w:shd w:val="clear" w:color="auto" w:fill="auto"/>
          <w:lang w:eastAsia="zh-CN"/>
        </w:rPr>
        <w:t>制定</w:t>
      </w:r>
      <w:r>
        <w:rPr>
          <w:rFonts w:hint="eastAsia" w:ascii="黑体" w:hAnsi="黑体" w:eastAsia="黑体"/>
          <w:b w:val="0"/>
          <w:bCs/>
          <w:sz w:val="32"/>
          <w:szCs w:val="32"/>
          <w:shd w:val="clear" w:color="auto" w:fill="auto"/>
        </w:rPr>
        <w:t>背景</w:t>
      </w:r>
    </w:p>
    <w:p w14:paraId="3B77A373">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highlight w:val="none"/>
        </w:rPr>
        <w:t>为深入贯彻落实党中央、国务院重大决策部署，进一步落实国家工业和信息化部《人形机器人创新发展指导意见》《北京市机器人产业创新发展行动方案（2023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2025年）》《北京市推动“人工智能+”行动计划（2024—2025年）》，加快推动石景山区人形机器人产业发展，着力拓展人工智能大模型产业发展广度深度，因地制宜发展新质生产力，</w:t>
      </w:r>
      <w:r>
        <w:rPr>
          <w:rFonts w:hint="eastAsia" w:ascii="仿宋_GB2312" w:hAnsi="仿宋_GB2312" w:eastAsia="仿宋_GB2312" w:cs="仿宋_GB2312"/>
          <w:color w:val="auto"/>
          <w:sz w:val="32"/>
          <w:szCs w:val="32"/>
          <w:highlight w:val="none"/>
          <w:lang w:eastAsia="zh-CN"/>
        </w:rPr>
        <w:t>中关村科技园区石景山园管理委员会北京市石景山区科学技术委员会</w:t>
      </w:r>
      <w:r>
        <w:rPr>
          <w:rFonts w:hint="eastAsia" w:ascii="仿宋_GB2312" w:hAnsi="仿宋_GB2312" w:eastAsia="仿宋_GB2312" w:cs="仿宋_GB2312"/>
          <w:b w:val="0"/>
          <w:bCs w:val="0"/>
          <w:sz w:val="32"/>
          <w:szCs w:val="32"/>
        </w:rPr>
        <w:t>牵头深化研究，起草编制《石景山区人形机器人产业发展行动计划（2024—2025年）</w:t>
      </w:r>
      <w:r>
        <w:rPr>
          <w:rFonts w:hint="eastAsia" w:ascii="仿宋_GB2312" w:hAnsi="仿宋_GB2312" w:eastAsia="仿宋_GB2312" w:cs="仿宋_GB2312"/>
          <w:b w:val="0"/>
          <w:bCs w:val="0"/>
          <w:sz w:val="32"/>
          <w:szCs w:val="32"/>
          <w:lang w:eastAsia="zh-CN"/>
        </w:rPr>
        <w:t>（征求意见稿）</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（以下简称行动计划）。</w:t>
      </w:r>
    </w:p>
    <w:p w14:paraId="52671606">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Times New Roman"/>
          <w:sz w:val="32"/>
          <w:szCs w:val="32"/>
          <w:shd w:val="clear" w:color="auto" w:fill="auto"/>
        </w:rPr>
      </w:pPr>
      <w:r>
        <w:rPr>
          <w:rFonts w:hint="eastAsia" w:ascii="黑体" w:hAnsi="黑体" w:eastAsia="黑体" w:cs="Times New Roman"/>
          <w:sz w:val="32"/>
          <w:szCs w:val="32"/>
          <w:shd w:val="clear" w:color="auto" w:fill="auto"/>
        </w:rPr>
        <w:t>主要内容</w:t>
      </w:r>
    </w:p>
    <w:p w14:paraId="415E1287">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lang w:val="en-US" w:eastAsia="zh-CN"/>
        </w:rPr>
      </w:pPr>
      <w:r>
        <w:rPr>
          <w:rFonts w:hint="eastAsia" w:ascii="仿宋_GB2312" w:hAnsi="仿宋_GB2312" w:eastAsia="仿宋_GB2312" w:cs="仿宋_GB2312"/>
          <w:b w:val="0"/>
          <w:bCs w:val="0"/>
          <w:sz w:val="32"/>
          <w:szCs w:val="32"/>
          <w:lang w:val="en-US" w:eastAsia="zh-CN"/>
        </w:rPr>
        <w:t>《行动计划》共分为发展目标、重点任务、保障措施等三部分。</w:t>
      </w:r>
    </w:p>
    <w:p w14:paraId="75B51746">
      <w:pPr>
        <w:pageBreakBefore w:val="0"/>
        <w:kinsoku/>
        <w:overflowPunct/>
        <w:topLinePunct w:val="0"/>
        <w:autoSpaceDE/>
        <w:autoSpaceDN/>
        <w:bidi w:val="0"/>
        <w:adjustRightInd/>
        <w:snapToGrid/>
        <w:spacing w:after="0" w:line="520" w:lineRule="exact"/>
        <w:ind w:firstLine="643" w:firstLineChars="200"/>
        <w:textAlignment w:val="auto"/>
        <w:rPr>
          <w:rFonts w:hint="default" w:ascii="Times New Roman" w:hAnsi="Times New Roman" w:eastAsia="楷体_GB2312" w:cs="Times New Roman"/>
          <w:b/>
          <w:bCs/>
          <w:snapToGrid w:val="0"/>
          <w:kern w:val="0"/>
          <w:sz w:val="32"/>
          <w:szCs w:val="32"/>
          <w:lang w:val="en-US" w:eastAsia="zh-CN" w:bidi="ar-SA"/>
        </w:rPr>
      </w:pPr>
      <w:r>
        <w:rPr>
          <w:rFonts w:hint="eastAsia" w:ascii="Times New Roman" w:hAnsi="Times New Roman" w:eastAsia="楷体_GB2312" w:cs="Times New Roman"/>
          <w:b/>
          <w:bCs/>
          <w:snapToGrid w:val="0"/>
          <w:kern w:val="0"/>
          <w:sz w:val="32"/>
          <w:szCs w:val="32"/>
          <w:lang w:val="en-US" w:eastAsia="zh-CN" w:bidi="ar-SA"/>
        </w:rPr>
        <w:t>（一）发展</w:t>
      </w:r>
      <w:r>
        <w:rPr>
          <w:rFonts w:hint="default" w:ascii="Times New Roman" w:hAnsi="Times New Roman" w:eastAsia="楷体_GB2312" w:cs="Times New Roman"/>
          <w:b/>
          <w:bCs/>
          <w:snapToGrid w:val="0"/>
          <w:kern w:val="0"/>
          <w:sz w:val="32"/>
          <w:szCs w:val="32"/>
          <w:lang w:val="en-US" w:eastAsia="zh-CN" w:bidi="ar-SA"/>
        </w:rPr>
        <w:t>目标</w:t>
      </w:r>
    </w:p>
    <w:p w14:paraId="1E8489A3">
      <w:pPr>
        <w:pStyle w:val="5"/>
        <w:pageBreakBefore w:val="0"/>
        <w:kinsoku/>
        <w:overflowPunct/>
        <w:topLinePunct w:val="0"/>
        <w:autoSpaceDE/>
        <w:autoSpaceDN/>
        <w:bidi w:val="0"/>
        <w:adjustRightInd/>
        <w:snapToGrid/>
        <w:spacing w:before="0" w:after="0" w:line="52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到</w:t>
      </w:r>
      <w:r>
        <w:rPr>
          <w:rFonts w:ascii="仿宋_GB2312" w:hAnsi="仿宋_GB2312" w:eastAsia="仿宋_GB2312" w:cs="仿宋_GB2312"/>
          <w:b w:val="0"/>
          <w:bCs w:val="0"/>
          <w:color w:val="auto"/>
          <w:sz w:val="32"/>
          <w:szCs w:val="32"/>
        </w:rPr>
        <w:t>2024年底，集聚20家以上行业重点企业，核心产业</w:t>
      </w:r>
      <w:r>
        <w:rPr>
          <w:rFonts w:hint="eastAsia" w:ascii="仿宋_GB2312" w:hAnsi="仿宋_GB2312" w:eastAsia="仿宋_GB2312" w:cs="仿宋_GB2312"/>
          <w:b w:val="0"/>
          <w:bCs w:val="0"/>
          <w:color w:val="auto"/>
          <w:sz w:val="32"/>
          <w:szCs w:val="32"/>
          <w:lang w:val="en-US" w:eastAsia="zh-CN"/>
        </w:rPr>
        <w:t>力争</w:t>
      </w:r>
      <w:r>
        <w:rPr>
          <w:rFonts w:ascii="仿宋_GB2312" w:hAnsi="仿宋_GB2312" w:eastAsia="仿宋_GB2312" w:cs="仿宋_GB2312"/>
          <w:b w:val="0"/>
          <w:bCs w:val="0"/>
          <w:color w:val="auto"/>
          <w:sz w:val="32"/>
          <w:szCs w:val="32"/>
        </w:rPr>
        <w:t>实现收入5亿元，启动</w:t>
      </w:r>
      <w:r>
        <w:rPr>
          <w:rFonts w:hint="eastAsia" w:ascii="仿宋_GB2312" w:hAnsi="仿宋_GB2312" w:eastAsia="仿宋_GB2312" w:cs="仿宋_GB2312"/>
          <w:b w:val="0"/>
          <w:bCs w:val="0"/>
          <w:color w:val="auto"/>
          <w:sz w:val="32"/>
          <w:szCs w:val="32"/>
        </w:rPr>
        <w:t>产业</w:t>
      </w:r>
      <w:r>
        <w:rPr>
          <w:rFonts w:ascii="仿宋_GB2312" w:hAnsi="仿宋_GB2312" w:eastAsia="仿宋_GB2312" w:cs="仿宋_GB2312"/>
          <w:b w:val="0"/>
          <w:bCs w:val="0"/>
          <w:color w:val="auto"/>
          <w:sz w:val="32"/>
          <w:szCs w:val="32"/>
        </w:rPr>
        <w:t>基地建设；到2025年底，集聚50家以上行业重点企业</w:t>
      </w:r>
      <w:r>
        <w:rPr>
          <w:rFonts w:hint="eastAsia" w:ascii="仿宋_GB2312" w:hAnsi="仿宋_GB2312" w:eastAsia="仿宋_GB2312" w:cs="仿宋_GB2312"/>
          <w:b w:val="0"/>
          <w:bCs w:val="0"/>
          <w:color w:val="auto"/>
          <w:sz w:val="32"/>
          <w:szCs w:val="32"/>
          <w:lang w:eastAsia="zh-CN"/>
        </w:rPr>
        <w:t>，</w:t>
      </w:r>
      <w:r>
        <w:rPr>
          <w:rFonts w:ascii="仿宋_GB2312" w:hAnsi="仿宋_GB2312" w:eastAsia="仿宋_GB2312" w:cs="仿宋_GB2312"/>
          <w:b w:val="0"/>
          <w:bCs w:val="0"/>
          <w:color w:val="auto"/>
          <w:sz w:val="32"/>
          <w:szCs w:val="32"/>
        </w:rPr>
        <w:t>核心产业实现收入</w:t>
      </w:r>
      <w:r>
        <w:rPr>
          <w:rFonts w:hint="eastAsia" w:ascii="仿宋_GB2312" w:hAnsi="仿宋_GB2312" w:eastAsia="仿宋_GB2312" w:cs="仿宋_GB2312"/>
          <w:b w:val="0"/>
          <w:bCs w:val="0"/>
          <w:color w:val="auto"/>
          <w:sz w:val="32"/>
          <w:szCs w:val="32"/>
          <w:lang w:val="en-US" w:eastAsia="zh-CN"/>
        </w:rPr>
        <w:t>力争</w:t>
      </w:r>
      <w:r>
        <w:rPr>
          <w:rFonts w:ascii="仿宋_GB2312" w:hAnsi="仿宋_GB2312" w:eastAsia="仿宋_GB2312" w:cs="仿宋_GB2312"/>
          <w:b w:val="0"/>
          <w:bCs w:val="0"/>
          <w:color w:val="auto"/>
          <w:sz w:val="32"/>
          <w:szCs w:val="32"/>
        </w:rPr>
        <w:t>突破10亿元</w:t>
      </w:r>
      <w:r>
        <w:rPr>
          <w:rFonts w:hint="eastAsia" w:ascii="仿宋_GB2312" w:hAnsi="仿宋_GB2312" w:eastAsia="仿宋_GB2312" w:cs="仿宋_GB2312"/>
          <w:b w:val="0"/>
          <w:bCs w:val="0"/>
          <w:color w:val="auto"/>
          <w:sz w:val="32"/>
          <w:szCs w:val="32"/>
        </w:rPr>
        <w:t>。</w:t>
      </w:r>
    </w:p>
    <w:p w14:paraId="1B60D6E8">
      <w:pPr>
        <w:pStyle w:val="5"/>
        <w:pageBreakBefore w:val="0"/>
        <w:kinsoku/>
        <w:overflowPunct/>
        <w:topLinePunct w:val="0"/>
        <w:autoSpaceDE/>
        <w:autoSpaceDN/>
        <w:bidi w:val="0"/>
        <w:adjustRightInd/>
        <w:snapToGrid/>
        <w:spacing w:before="0" w:after="0" w:line="520" w:lineRule="exact"/>
        <w:ind w:firstLine="643" w:firstLineChars="200"/>
        <w:textAlignment w:val="auto"/>
        <w:rPr>
          <w:rFonts w:hint="default" w:ascii="Times New Roman" w:hAnsi="Times New Roman" w:eastAsia="楷体_GB2312" w:cs="Times New Roman"/>
          <w:b/>
          <w:bCs/>
          <w:snapToGrid w:val="0"/>
          <w:kern w:val="0"/>
          <w:sz w:val="32"/>
          <w:szCs w:val="32"/>
          <w:lang w:val="en-US" w:eastAsia="zh-CN" w:bidi="ar-SA"/>
        </w:rPr>
      </w:pPr>
      <w:r>
        <w:rPr>
          <w:rFonts w:hint="default" w:ascii="Times New Roman" w:hAnsi="Times New Roman" w:eastAsia="楷体_GB2312" w:cs="Times New Roman"/>
          <w:b/>
          <w:bCs/>
          <w:snapToGrid w:val="0"/>
          <w:kern w:val="0"/>
          <w:sz w:val="32"/>
          <w:szCs w:val="32"/>
          <w:lang w:val="en-US" w:eastAsia="zh-CN" w:bidi="ar-SA"/>
        </w:rPr>
        <w:t>（</w:t>
      </w:r>
      <w:r>
        <w:rPr>
          <w:rFonts w:hint="eastAsia" w:ascii="Times New Roman" w:hAnsi="Times New Roman" w:eastAsia="楷体_GB2312" w:cs="Times New Roman"/>
          <w:b/>
          <w:bCs/>
          <w:snapToGrid w:val="0"/>
          <w:kern w:val="0"/>
          <w:sz w:val="32"/>
          <w:szCs w:val="32"/>
          <w:lang w:val="en-US" w:eastAsia="zh-CN" w:bidi="ar-SA"/>
        </w:rPr>
        <w:t>二</w:t>
      </w:r>
      <w:r>
        <w:rPr>
          <w:rFonts w:hint="default" w:ascii="Times New Roman" w:hAnsi="Times New Roman" w:eastAsia="楷体_GB2312" w:cs="Times New Roman"/>
          <w:b/>
          <w:bCs/>
          <w:snapToGrid w:val="0"/>
          <w:kern w:val="0"/>
          <w:sz w:val="32"/>
          <w:szCs w:val="32"/>
          <w:lang w:val="en-US" w:eastAsia="zh-CN" w:bidi="ar-SA"/>
        </w:rPr>
        <w:t>）重点任务</w:t>
      </w:r>
    </w:p>
    <w:p w14:paraId="51E1A9A8">
      <w:pPr>
        <w:pageBreakBefore w:val="0"/>
        <w:kinsoku/>
        <w:overflowPunct/>
        <w:topLinePunct w:val="0"/>
        <w:autoSpaceDE/>
        <w:autoSpaceDN/>
        <w:bidi w:val="0"/>
        <w:adjustRightInd/>
        <w:snapToGrid/>
        <w:spacing w:after="0" w:line="520" w:lineRule="exact"/>
        <w:ind w:firstLine="640" w:firstLineChars="200"/>
        <w:jc w:val="both"/>
        <w:textAlignment w:val="auto"/>
        <w:rPr>
          <w:rFonts w:hint="eastAsia" w:ascii="仿宋_GB2312" w:hAnsi="Times New Roman" w:eastAsia="仿宋_GB2312" w:cs="Times New Roman"/>
          <w:b/>
          <w:bCs/>
          <w:sz w:val="32"/>
          <w:szCs w:val="32"/>
          <w:highlight w:val="none"/>
          <w:lang w:val="en-US" w:eastAsia="zh-CN"/>
        </w:rPr>
      </w:pPr>
      <w:r>
        <w:rPr>
          <w:rFonts w:hint="eastAsia" w:ascii="仿宋_GB2312" w:hAnsi="Times New Roman" w:eastAsia="仿宋_GB2312" w:cs="Times New Roman"/>
          <w:bCs/>
          <w:sz w:val="32"/>
          <w:szCs w:val="32"/>
          <w:highlight w:val="none"/>
          <w:lang w:eastAsia="zh-CN"/>
        </w:rPr>
        <w:t>围绕“加强技术攻关和成果转化、</w:t>
      </w:r>
      <w:r>
        <w:rPr>
          <w:rFonts w:hint="eastAsia" w:ascii="仿宋_GB2312" w:hAnsi="Times New Roman" w:eastAsia="仿宋_GB2312" w:cs="Times New Roman"/>
          <w:bCs/>
          <w:sz w:val="32"/>
          <w:szCs w:val="32"/>
          <w:highlight w:val="none"/>
        </w:rPr>
        <w:t>搭建产业创新平台</w:t>
      </w:r>
      <w:r>
        <w:rPr>
          <w:rFonts w:hint="eastAsia" w:ascii="仿宋_GB2312" w:hAnsi="Times New Roman" w:eastAsia="仿宋_GB2312" w:cs="Times New Roman"/>
          <w:bCs/>
          <w:sz w:val="32"/>
          <w:szCs w:val="32"/>
          <w:highlight w:val="none"/>
          <w:lang w:eastAsia="zh-CN"/>
        </w:rPr>
        <w:t>、</w:t>
      </w:r>
      <w:r>
        <w:rPr>
          <w:rFonts w:hint="eastAsia" w:ascii="仿宋_GB2312" w:hAnsi="Times New Roman" w:eastAsia="仿宋_GB2312" w:cs="Times New Roman"/>
          <w:bCs/>
          <w:sz w:val="32"/>
          <w:szCs w:val="32"/>
          <w:highlight w:val="none"/>
        </w:rPr>
        <w:t>推进产业集群发展</w:t>
      </w:r>
      <w:r>
        <w:rPr>
          <w:rFonts w:hint="eastAsia" w:ascii="仿宋_GB2312" w:hAnsi="Times New Roman" w:eastAsia="仿宋_GB2312" w:cs="Times New Roman"/>
          <w:bCs/>
          <w:sz w:val="32"/>
          <w:szCs w:val="32"/>
          <w:highlight w:val="none"/>
          <w:lang w:eastAsia="zh-CN"/>
        </w:rPr>
        <w:t>、</w:t>
      </w:r>
      <w:r>
        <w:rPr>
          <w:rFonts w:hint="eastAsia" w:ascii="仿宋_GB2312" w:hAnsi="Times New Roman" w:eastAsia="仿宋_GB2312" w:cs="Times New Roman"/>
          <w:bCs/>
          <w:sz w:val="32"/>
          <w:szCs w:val="32"/>
          <w:highlight w:val="none"/>
        </w:rPr>
        <w:t>创新场景应用示范</w:t>
      </w:r>
      <w:r>
        <w:rPr>
          <w:rFonts w:hint="eastAsia" w:ascii="仿宋_GB2312" w:hAnsi="Times New Roman" w:eastAsia="仿宋_GB2312" w:cs="Times New Roman"/>
          <w:bCs/>
          <w:sz w:val="32"/>
          <w:szCs w:val="32"/>
          <w:highlight w:val="none"/>
          <w:lang w:eastAsia="zh-CN"/>
        </w:rPr>
        <w:t>、</w:t>
      </w:r>
      <w:r>
        <w:rPr>
          <w:rFonts w:hint="eastAsia" w:ascii="仿宋_GB2312" w:hAnsi="Times New Roman" w:eastAsia="仿宋_GB2312" w:cs="Times New Roman"/>
          <w:bCs/>
          <w:sz w:val="32"/>
          <w:szCs w:val="32"/>
          <w:highlight w:val="none"/>
        </w:rPr>
        <w:t>完善产业创新生态</w:t>
      </w:r>
      <w:r>
        <w:rPr>
          <w:rFonts w:hint="eastAsia" w:ascii="仿宋_GB2312" w:hAnsi="Times New Roman" w:eastAsia="仿宋_GB2312" w:cs="Times New Roman"/>
          <w:bCs/>
          <w:sz w:val="32"/>
          <w:szCs w:val="32"/>
          <w:highlight w:val="none"/>
          <w:lang w:eastAsia="zh-CN"/>
        </w:rPr>
        <w:t>”</w:t>
      </w:r>
      <w:r>
        <w:rPr>
          <w:rFonts w:hint="eastAsia" w:ascii="仿宋_GB2312" w:hAnsi="Times New Roman" w:eastAsia="仿宋_GB2312" w:cs="Times New Roman"/>
          <w:bCs/>
          <w:sz w:val="32"/>
          <w:szCs w:val="32"/>
          <w:highlight w:val="none"/>
          <w:lang w:val="en-US" w:eastAsia="zh-CN"/>
        </w:rPr>
        <w:t>5</w:t>
      </w:r>
      <w:r>
        <w:rPr>
          <w:rFonts w:hint="eastAsia" w:ascii="仿宋_GB2312" w:hAnsi="Times New Roman" w:eastAsia="仿宋_GB2312" w:cs="Times New Roman"/>
          <w:bCs/>
          <w:sz w:val="32"/>
          <w:szCs w:val="32"/>
          <w:highlight w:val="none"/>
        </w:rPr>
        <w:t>个方面</w:t>
      </w:r>
      <w:r>
        <w:rPr>
          <w:rFonts w:hint="eastAsia" w:ascii="仿宋_GB2312" w:hAnsi="Times New Roman" w:eastAsia="仿宋_GB2312" w:cs="Times New Roman"/>
          <w:bCs/>
          <w:sz w:val="32"/>
          <w:szCs w:val="32"/>
          <w:highlight w:val="none"/>
          <w:lang w:eastAsia="zh-CN"/>
        </w:rPr>
        <w:t>构建“五位一体”产业体系，涉及</w:t>
      </w:r>
      <w:r>
        <w:rPr>
          <w:rFonts w:hint="eastAsia" w:ascii="仿宋_GB2312" w:hAnsi="Times New Roman" w:eastAsia="仿宋_GB2312" w:cs="Times New Roman"/>
          <w:bCs/>
          <w:sz w:val="32"/>
          <w:szCs w:val="32"/>
          <w:highlight w:val="none"/>
          <w:lang w:val="en-US" w:eastAsia="zh-CN"/>
        </w:rPr>
        <w:t>22</w:t>
      </w:r>
      <w:r>
        <w:rPr>
          <w:rFonts w:hint="eastAsia" w:ascii="仿宋_GB2312" w:hAnsi="Times New Roman" w:eastAsia="仿宋_GB2312" w:cs="Times New Roman"/>
          <w:bCs/>
          <w:sz w:val="32"/>
          <w:szCs w:val="32"/>
          <w:highlight w:val="none"/>
        </w:rPr>
        <w:t>项</w:t>
      </w:r>
      <w:r>
        <w:rPr>
          <w:rFonts w:hint="eastAsia" w:ascii="仿宋_GB2312" w:hAnsi="Times New Roman" w:eastAsia="仿宋_GB2312" w:cs="Times New Roman"/>
          <w:bCs/>
          <w:sz w:val="32"/>
          <w:szCs w:val="32"/>
          <w:highlight w:val="none"/>
          <w:lang w:eastAsia="zh-CN"/>
        </w:rPr>
        <w:t>重点</w:t>
      </w:r>
      <w:r>
        <w:rPr>
          <w:rFonts w:hint="eastAsia" w:ascii="仿宋_GB2312" w:hAnsi="Times New Roman" w:eastAsia="仿宋_GB2312" w:cs="Times New Roman"/>
          <w:bCs/>
          <w:sz w:val="32"/>
          <w:szCs w:val="32"/>
          <w:highlight w:val="none"/>
        </w:rPr>
        <w:t>任务</w:t>
      </w:r>
      <w:r>
        <w:rPr>
          <w:rFonts w:hint="eastAsia" w:ascii="仿宋_GB2312" w:hAnsi="Times New Roman" w:eastAsia="仿宋_GB2312" w:cs="Times New Roman"/>
          <w:bCs/>
          <w:sz w:val="32"/>
          <w:szCs w:val="32"/>
          <w:highlight w:val="none"/>
          <w:lang w:eastAsia="zh-CN"/>
        </w:rPr>
        <w:t>。</w:t>
      </w:r>
      <w:r>
        <w:rPr>
          <w:rFonts w:hint="eastAsia" w:ascii="仿宋_GB2312" w:hAnsi="Times New Roman" w:eastAsia="仿宋_GB2312" w:cs="Times New Roman"/>
          <w:b/>
          <w:sz w:val="32"/>
          <w:szCs w:val="32"/>
          <w:highlight w:val="none"/>
        </w:rPr>
        <w:t>一是</w:t>
      </w:r>
      <w:r>
        <w:rPr>
          <w:rFonts w:hint="eastAsia" w:ascii="仿宋_GB2312" w:hAnsi="Times New Roman" w:eastAsia="仿宋_GB2312" w:cs="Times New Roman"/>
          <w:b/>
          <w:color w:val="auto"/>
          <w:sz w:val="32"/>
          <w:szCs w:val="32"/>
          <w:highlight w:val="none"/>
        </w:rPr>
        <w:t>开展基础研究和应用研究</w:t>
      </w:r>
      <w:r>
        <w:rPr>
          <w:rFonts w:hint="eastAsia" w:ascii="仿宋_GB2312" w:hAnsi="Times New Roman" w:eastAsia="仿宋_GB2312" w:cs="Times New Roman"/>
          <w:b/>
          <w:color w:val="auto"/>
          <w:sz w:val="32"/>
          <w:szCs w:val="32"/>
          <w:highlight w:val="none"/>
          <w:lang w:eastAsia="zh-CN"/>
        </w:rPr>
        <w:t>，</w:t>
      </w:r>
      <w:r>
        <w:rPr>
          <w:rFonts w:hint="eastAsia" w:ascii="仿宋_GB2312" w:hAnsi="Times New Roman" w:eastAsia="仿宋_GB2312" w:cs="Times New Roman"/>
          <w:color w:val="auto"/>
          <w:sz w:val="32"/>
          <w:szCs w:val="32"/>
          <w:highlight w:val="none"/>
        </w:rPr>
        <w:t>加大科学研究力度</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提升算力互联、算法优化、数据驱动底层能力</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b/>
          <w:bCs/>
          <w:color w:val="auto"/>
          <w:sz w:val="32"/>
          <w:szCs w:val="32"/>
          <w:highlight w:val="none"/>
          <w:lang w:eastAsia="zh-CN"/>
        </w:rPr>
        <w:t>二是</w:t>
      </w:r>
      <w:r>
        <w:rPr>
          <w:rFonts w:hint="eastAsia" w:ascii="仿宋_GB2312" w:hAnsi="Times New Roman" w:eastAsia="仿宋_GB2312" w:cs="Times New Roman"/>
          <w:b/>
          <w:bCs/>
          <w:color w:val="auto"/>
          <w:sz w:val="32"/>
          <w:szCs w:val="32"/>
          <w:highlight w:val="none"/>
        </w:rPr>
        <w:t>加快“大脑”创新突破</w:t>
      </w:r>
      <w:r>
        <w:rPr>
          <w:rFonts w:hint="eastAsia" w:ascii="仿宋_GB2312" w:hAnsi="Times New Roman" w:eastAsia="仿宋_GB2312" w:cs="Times New Roman"/>
          <w:b/>
          <w:bCs/>
          <w:color w:val="auto"/>
          <w:sz w:val="32"/>
          <w:szCs w:val="32"/>
          <w:highlight w:val="none"/>
          <w:lang w:eastAsia="zh-CN"/>
        </w:rPr>
        <w:t>，</w:t>
      </w:r>
      <w:r>
        <w:rPr>
          <w:rFonts w:hint="eastAsia" w:ascii="仿宋_GB2312" w:hAnsi="Times New Roman" w:eastAsia="仿宋_GB2312" w:cs="Times New Roman"/>
          <w:color w:val="auto"/>
          <w:sz w:val="32"/>
          <w:szCs w:val="32"/>
          <w:highlight w:val="none"/>
        </w:rPr>
        <w:t>联动具身“大脑”研发企业</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开发人形机器人具身智能、多模态大模型</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b/>
          <w:bCs/>
          <w:color w:val="auto"/>
          <w:sz w:val="32"/>
          <w:szCs w:val="32"/>
          <w:highlight w:val="none"/>
          <w:lang w:eastAsia="zh-CN"/>
        </w:rPr>
        <w:t>三是</w:t>
      </w:r>
      <w:r>
        <w:rPr>
          <w:rFonts w:hint="eastAsia" w:ascii="仿宋_GB2312" w:hAnsi="Times New Roman" w:eastAsia="仿宋_GB2312" w:cs="Times New Roman"/>
          <w:b/>
          <w:bCs/>
          <w:color w:val="auto"/>
          <w:sz w:val="32"/>
          <w:szCs w:val="32"/>
          <w:highlight w:val="none"/>
        </w:rPr>
        <w:t>推动“小脑”做优做强</w:t>
      </w:r>
      <w:r>
        <w:rPr>
          <w:rFonts w:hint="eastAsia" w:ascii="仿宋_GB2312" w:hAnsi="Times New Roman" w:eastAsia="仿宋_GB2312" w:cs="Times New Roman"/>
          <w:b/>
          <w:bCs/>
          <w:color w:val="auto"/>
          <w:sz w:val="32"/>
          <w:szCs w:val="32"/>
          <w:highlight w:val="none"/>
          <w:lang w:eastAsia="zh-CN"/>
        </w:rPr>
        <w:t>，</w:t>
      </w:r>
      <w:r>
        <w:rPr>
          <w:rFonts w:hint="eastAsia" w:ascii="仿宋_GB2312" w:hAnsi="Times New Roman" w:eastAsia="仿宋_GB2312" w:cs="Times New Roman"/>
          <w:color w:val="auto"/>
          <w:sz w:val="32"/>
          <w:szCs w:val="32"/>
          <w:highlight w:val="none"/>
        </w:rPr>
        <w:t>支持企业联合高校院所，重点突破</w:t>
      </w:r>
      <w:r>
        <w:rPr>
          <w:rFonts w:hint="eastAsia" w:ascii="仿宋_GB2312" w:hAnsi="Times New Roman" w:eastAsia="仿宋_GB2312" w:cs="Times New Roman"/>
          <w:color w:val="auto"/>
          <w:sz w:val="32"/>
          <w:szCs w:val="32"/>
          <w:highlight w:val="none"/>
          <w:lang w:eastAsia="zh-CN"/>
        </w:rPr>
        <w:t>关键技术，</w:t>
      </w:r>
      <w:r>
        <w:rPr>
          <w:rFonts w:hint="eastAsia" w:ascii="仿宋_GB2312" w:hAnsi="Times New Roman" w:eastAsia="仿宋_GB2312" w:cs="Times New Roman"/>
          <w:color w:val="auto"/>
          <w:sz w:val="32"/>
          <w:szCs w:val="32"/>
          <w:highlight w:val="none"/>
        </w:rPr>
        <w:t>开发全身动力学控制算法</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b/>
          <w:bCs/>
          <w:color w:val="auto"/>
          <w:sz w:val="32"/>
          <w:szCs w:val="32"/>
          <w:highlight w:val="none"/>
          <w:lang w:eastAsia="zh-CN"/>
        </w:rPr>
        <w:t>四是</w:t>
      </w:r>
      <w:r>
        <w:rPr>
          <w:rFonts w:hint="eastAsia" w:ascii="仿宋_GB2312" w:hAnsi="Times New Roman" w:eastAsia="仿宋_GB2312" w:cs="Times New Roman"/>
          <w:b/>
          <w:bCs/>
          <w:color w:val="auto"/>
          <w:sz w:val="32"/>
          <w:szCs w:val="32"/>
          <w:highlight w:val="none"/>
        </w:rPr>
        <w:t>推进“肢体”提质升级</w:t>
      </w:r>
      <w:r>
        <w:rPr>
          <w:rFonts w:hint="eastAsia" w:ascii="仿宋_GB2312" w:hAnsi="Times New Roman" w:eastAsia="仿宋_GB2312" w:cs="Times New Roman"/>
          <w:b/>
          <w:bCs/>
          <w:color w:val="auto"/>
          <w:sz w:val="32"/>
          <w:szCs w:val="32"/>
          <w:highlight w:val="none"/>
          <w:lang w:eastAsia="zh-CN"/>
        </w:rPr>
        <w:t>，</w:t>
      </w:r>
      <w:r>
        <w:rPr>
          <w:rFonts w:hint="eastAsia" w:ascii="仿宋_GB2312" w:hAnsi="Times New Roman" w:eastAsia="仿宋_GB2312" w:cs="Times New Roman"/>
          <w:color w:val="auto"/>
          <w:sz w:val="32"/>
          <w:szCs w:val="32"/>
          <w:highlight w:val="none"/>
        </w:rPr>
        <w:t>探索本体设计—控制—智能算法研发</w:t>
      </w:r>
      <w:r>
        <w:rPr>
          <w:rFonts w:hint="eastAsia" w:ascii="仿宋_GB2312" w:hAnsi="Times New Roman" w:eastAsia="仿宋_GB2312" w:cs="Times New Roman"/>
          <w:bCs/>
          <w:color w:val="auto"/>
          <w:sz w:val="32"/>
          <w:szCs w:val="32"/>
          <w:highlight w:val="none"/>
        </w:rPr>
        <w:t>，</w:t>
      </w:r>
      <w:r>
        <w:rPr>
          <w:rFonts w:hint="eastAsia" w:ascii="仿宋_GB2312" w:hAnsi="Times New Roman" w:eastAsia="仿宋_GB2312" w:cs="Times New Roman"/>
          <w:color w:val="auto"/>
          <w:sz w:val="32"/>
          <w:szCs w:val="32"/>
          <w:highlight w:val="none"/>
        </w:rPr>
        <w:t>推动人工智能赋能人形机器人设计</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b/>
          <w:bCs/>
          <w:color w:val="auto"/>
          <w:sz w:val="32"/>
          <w:szCs w:val="32"/>
          <w:highlight w:val="none"/>
          <w:lang w:eastAsia="zh-CN"/>
        </w:rPr>
        <w:t>五是</w:t>
      </w:r>
      <w:r>
        <w:rPr>
          <w:rFonts w:hint="eastAsia" w:ascii="仿宋_GB2312" w:hAnsi="Times New Roman" w:eastAsia="仿宋_GB2312" w:cs="Times New Roman"/>
          <w:b/>
          <w:bCs/>
          <w:color w:val="auto"/>
          <w:sz w:val="32"/>
          <w:szCs w:val="32"/>
          <w:highlight w:val="none"/>
        </w:rPr>
        <w:t>推动科技成果转化</w:t>
      </w:r>
      <w:r>
        <w:rPr>
          <w:rFonts w:hint="eastAsia" w:ascii="仿宋_GB2312" w:hAnsi="Times New Roman" w:eastAsia="仿宋_GB2312" w:cs="Times New Roman"/>
          <w:b/>
          <w:bCs/>
          <w:color w:val="auto"/>
          <w:sz w:val="32"/>
          <w:szCs w:val="32"/>
          <w:highlight w:val="none"/>
          <w:lang w:eastAsia="zh-CN"/>
        </w:rPr>
        <w:t>，</w:t>
      </w:r>
      <w:r>
        <w:rPr>
          <w:rFonts w:hint="eastAsia" w:ascii="仿宋_GB2312" w:hAnsi="Times New Roman" w:eastAsia="仿宋_GB2312" w:cs="Times New Roman"/>
          <w:color w:val="auto"/>
          <w:sz w:val="32"/>
          <w:szCs w:val="32"/>
          <w:highlight w:val="none"/>
        </w:rPr>
        <w:t>探索与高校院所开展产学研合作，推动优质项目在我区转化落地。</w:t>
      </w:r>
      <w:r>
        <w:rPr>
          <w:rFonts w:hint="eastAsia" w:ascii="仿宋_GB2312" w:hAnsi="Times New Roman" w:eastAsia="仿宋_GB2312" w:cs="Times New Roman"/>
          <w:b/>
          <w:bCs/>
          <w:color w:val="auto"/>
          <w:sz w:val="32"/>
          <w:szCs w:val="32"/>
          <w:highlight w:val="none"/>
          <w:lang w:eastAsia="zh-CN"/>
        </w:rPr>
        <w:t>六是</w:t>
      </w:r>
      <w:r>
        <w:rPr>
          <w:rFonts w:hint="eastAsia" w:ascii="仿宋_GB2312" w:hAnsi="Times New Roman" w:eastAsia="仿宋_GB2312" w:cs="Times New Roman"/>
          <w:b/>
          <w:bCs/>
          <w:color w:val="auto"/>
          <w:sz w:val="32"/>
          <w:szCs w:val="32"/>
          <w:highlight w:val="none"/>
        </w:rPr>
        <w:t>构建高质量具身数据创新平台</w:t>
      </w:r>
      <w:r>
        <w:rPr>
          <w:rFonts w:hint="eastAsia" w:ascii="仿宋_GB2312" w:hAnsi="Times New Roman" w:eastAsia="仿宋_GB2312" w:cs="Times New Roman"/>
          <w:b/>
          <w:bCs/>
          <w:color w:val="auto"/>
          <w:sz w:val="32"/>
          <w:szCs w:val="32"/>
          <w:highlight w:val="none"/>
          <w:lang w:eastAsia="zh-CN"/>
        </w:rPr>
        <w:t>，</w:t>
      </w:r>
      <w:r>
        <w:rPr>
          <w:rFonts w:hint="eastAsia" w:ascii="仿宋_GB2312" w:hAnsi="Times New Roman" w:eastAsia="仿宋_GB2312" w:cs="Times New Roman"/>
          <w:color w:val="auto"/>
          <w:sz w:val="32"/>
          <w:szCs w:val="32"/>
          <w:highlight w:val="none"/>
        </w:rPr>
        <w:t>联合高校院所和行业重点企业，加速具身大脑的训练迭代和相关产品落地应用</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b/>
          <w:bCs/>
          <w:color w:val="auto"/>
          <w:sz w:val="32"/>
          <w:szCs w:val="32"/>
          <w:highlight w:val="none"/>
          <w:lang w:eastAsia="zh-CN"/>
        </w:rPr>
        <w:t>七是</w:t>
      </w:r>
      <w:r>
        <w:rPr>
          <w:rFonts w:hint="eastAsia" w:ascii="仿宋_GB2312" w:hAnsi="Times New Roman" w:eastAsia="仿宋_GB2312" w:cs="Times New Roman"/>
          <w:b/>
          <w:color w:val="auto"/>
          <w:sz w:val="32"/>
          <w:szCs w:val="32"/>
          <w:highlight w:val="none"/>
        </w:rPr>
        <w:t>建立感控一体研发验证平台</w:t>
      </w:r>
      <w:r>
        <w:rPr>
          <w:rFonts w:hint="eastAsia" w:ascii="仿宋_GB2312" w:hAnsi="Times New Roman" w:eastAsia="仿宋_GB2312" w:cs="Times New Roman"/>
          <w:b/>
          <w:color w:val="auto"/>
          <w:sz w:val="32"/>
          <w:szCs w:val="32"/>
          <w:highlight w:val="none"/>
          <w:lang w:eastAsia="zh-CN"/>
        </w:rPr>
        <w:t>，</w:t>
      </w:r>
      <w:r>
        <w:rPr>
          <w:rFonts w:hint="eastAsia" w:ascii="仿宋_GB2312" w:hAnsi="Times New Roman" w:eastAsia="仿宋_GB2312" w:cs="Times New Roman"/>
          <w:bCs/>
          <w:color w:val="auto"/>
          <w:sz w:val="32"/>
          <w:szCs w:val="32"/>
          <w:highlight w:val="none"/>
        </w:rPr>
        <w:t>提升关键共性技术供给能力</w:t>
      </w:r>
      <w:r>
        <w:rPr>
          <w:rFonts w:hint="eastAsia" w:ascii="仿宋_GB2312" w:hAnsi="Times New Roman" w:eastAsia="仿宋_GB2312" w:cs="Times New Roman"/>
          <w:bCs/>
          <w:color w:val="auto"/>
          <w:sz w:val="32"/>
          <w:szCs w:val="32"/>
          <w:highlight w:val="none"/>
          <w:lang w:eastAsia="zh-CN"/>
        </w:rPr>
        <w:t>，</w:t>
      </w:r>
      <w:r>
        <w:rPr>
          <w:rFonts w:hint="eastAsia" w:ascii="仿宋_GB2312" w:hAnsi="Times New Roman" w:eastAsia="仿宋_GB2312" w:cs="Times New Roman"/>
          <w:color w:val="auto"/>
          <w:sz w:val="32"/>
          <w:szCs w:val="32"/>
          <w:highlight w:val="none"/>
        </w:rPr>
        <w:t>加速技术成果产业化。</w:t>
      </w:r>
      <w:r>
        <w:rPr>
          <w:rFonts w:hint="eastAsia" w:ascii="仿宋_GB2312" w:hAnsi="Times New Roman" w:eastAsia="仿宋_GB2312" w:cs="Times New Roman"/>
          <w:b/>
          <w:bCs/>
          <w:color w:val="auto"/>
          <w:sz w:val="32"/>
          <w:szCs w:val="32"/>
          <w:highlight w:val="none"/>
          <w:lang w:eastAsia="zh-CN"/>
        </w:rPr>
        <w:t>八是</w:t>
      </w:r>
      <w:r>
        <w:rPr>
          <w:rFonts w:hint="eastAsia" w:ascii="仿宋_GB2312" w:hAnsi="Times New Roman" w:eastAsia="仿宋_GB2312" w:cs="Times New Roman"/>
          <w:b/>
          <w:bCs/>
          <w:color w:val="auto"/>
          <w:sz w:val="32"/>
          <w:szCs w:val="32"/>
          <w:highlight w:val="none"/>
        </w:rPr>
        <w:t>建设测评评估平台</w:t>
      </w:r>
      <w:r>
        <w:rPr>
          <w:rFonts w:hint="eastAsia" w:ascii="仿宋_GB2312" w:hAnsi="Times New Roman" w:eastAsia="仿宋_GB2312" w:cs="Times New Roman"/>
          <w:b/>
          <w:bCs/>
          <w:color w:val="auto"/>
          <w:sz w:val="32"/>
          <w:szCs w:val="32"/>
          <w:highlight w:val="none"/>
          <w:lang w:eastAsia="zh-CN"/>
        </w:rPr>
        <w:t>，</w:t>
      </w:r>
      <w:r>
        <w:rPr>
          <w:rFonts w:hint="eastAsia" w:ascii="仿宋_GB2312" w:hAnsi="Times New Roman" w:eastAsia="仿宋_GB2312" w:cs="Times New Roman"/>
          <w:color w:val="auto"/>
          <w:sz w:val="32"/>
          <w:szCs w:val="32"/>
          <w:highlight w:val="none"/>
        </w:rPr>
        <w:t>开展人形机器人关键技术产品</w:t>
      </w:r>
      <w:r>
        <w:rPr>
          <w:rFonts w:hint="eastAsia" w:ascii="仿宋_GB2312" w:hAnsi="Times New Roman" w:eastAsia="仿宋_GB2312" w:cs="Times New Roman"/>
          <w:color w:val="auto"/>
          <w:sz w:val="32"/>
          <w:szCs w:val="32"/>
          <w:highlight w:val="none"/>
          <w:lang w:eastAsia="zh-CN"/>
        </w:rPr>
        <w:t>等</w:t>
      </w:r>
      <w:r>
        <w:rPr>
          <w:rFonts w:hint="eastAsia" w:ascii="仿宋_GB2312" w:hAnsi="Times New Roman" w:eastAsia="仿宋_GB2312" w:cs="Times New Roman"/>
          <w:color w:val="auto"/>
          <w:sz w:val="32"/>
          <w:szCs w:val="32"/>
          <w:highlight w:val="none"/>
        </w:rPr>
        <w:t>关键部件性能测评方法与应用</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强化安全可信保障。</w:t>
      </w:r>
      <w:r>
        <w:rPr>
          <w:rFonts w:hint="eastAsia" w:ascii="仿宋_GB2312" w:hAnsi="Times New Roman" w:eastAsia="仿宋_GB2312" w:cs="Times New Roman"/>
          <w:b/>
          <w:bCs/>
          <w:color w:val="auto"/>
          <w:sz w:val="32"/>
          <w:szCs w:val="32"/>
          <w:highlight w:val="none"/>
          <w:lang w:eastAsia="zh-CN"/>
        </w:rPr>
        <w:t>九是</w:t>
      </w:r>
      <w:r>
        <w:rPr>
          <w:rFonts w:hint="eastAsia" w:ascii="仿宋_GB2312" w:hAnsi="Times New Roman" w:eastAsia="仿宋_GB2312" w:cs="Times New Roman"/>
          <w:b/>
          <w:bCs/>
          <w:color w:val="auto"/>
          <w:sz w:val="32"/>
          <w:szCs w:val="32"/>
          <w:highlight w:val="none"/>
        </w:rPr>
        <w:t>打</w:t>
      </w:r>
      <w:r>
        <w:rPr>
          <w:rFonts w:hint="eastAsia" w:ascii="仿宋_GB2312" w:hAnsi="Times New Roman" w:eastAsia="仿宋_GB2312" w:cs="Times New Roman"/>
          <w:b/>
          <w:color w:val="auto"/>
          <w:sz w:val="32"/>
          <w:szCs w:val="32"/>
          <w:highlight w:val="none"/>
        </w:rPr>
        <w:t>造人形机器人展示中心</w:t>
      </w:r>
      <w:r>
        <w:rPr>
          <w:rFonts w:hint="eastAsia" w:ascii="仿宋_GB2312" w:hAnsi="Times New Roman" w:eastAsia="仿宋_GB2312" w:cs="Times New Roman"/>
          <w:b/>
          <w:color w:val="auto"/>
          <w:sz w:val="32"/>
          <w:szCs w:val="32"/>
          <w:highlight w:val="none"/>
          <w:lang w:eastAsia="zh-CN"/>
        </w:rPr>
        <w:t>，</w:t>
      </w:r>
      <w:r>
        <w:rPr>
          <w:rFonts w:hint="eastAsia" w:ascii="仿宋_GB2312" w:hAnsi="仿宋_GB2312" w:eastAsia="仿宋_GB2312" w:cs="仿宋_GB2312"/>
          <w:color w:val="auto"/>
          <w:sz w:val="32"/>
          <w:szCs w:val="32"/>
          <w:highlight w:val="none"/>
          <w:shd w:val="clear" w:color="auto" w:fill="FFFFFF"/>
        </w:rPr>
        <w:t>建设人形机器人展示中心</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Times New Roman" w:eastAsia="仿宋_GB2312" w:cs="Times New Roman"/>
          <w:bCs/>
          <w:color w:val="auto"/>
          <w:sz w:val="32"/>
          <w:szCs w:val="32"/>
          <w:highlight w:val="none"/>
        </w:rPr>
        <w:t>促进人形机器人产业发展和广泛应用。</w:t>
      </w:r>
      <w:r>
        <w:rPr>
          <w:rFonts w:hint="eastAsia" w:ascii="仿宋_GB2312" w:hAnsi="Times New Roman" w:eastAsia="仿宋_GB2312" w:cs="Times New Roman"/>
          <w:b/>
          <w:bCs w:val="0"/>
          <w:color w:val="auto"/>
          <w:sz w:val="32"/>
          <w:szCs w:val="32"/>
          <w:highlight w:val="none"/>
          <w:lang w:eastAsia="zh-CN"/>
        </w:rPr>
        <w:t>十是</w:t>
      </w:r>
      <w:r>
        <w:rPr>
          <w:rFonts w:hint="eastAsia" w:ascii="仿宋_GB2312" w:hAnsi="Times New Roman" w:eastAsia="仿宋_GB2312" w:cs="Times New Roman"/>
          <w:b/>
          <w:bCs w:val="0"/>
          <w:color w:val="auto"/>
          <w:sz w:val="32"/>
          <w:szCs w:val="32"/>
          <w:highlight w:val="none"/>
        </w:rPr>
        <w:t>建设产业基地</w:t>
      </w:r>
      <w:r>
        <w:rPr>
          <w:rFonts w:hint="eastAsia" w:ascii="仿宋_GB2312" w:hAnsi="Times New Roman" w:eastAsia="仿宋_GB2312" w:cs="Times New Roman"/>
          <w:b/>
          <w:bCs w:val="0"/>
          <w:color w:val="auto"/>
          <w:sz w:val="32"/>
          <w:szCs w:val="32"/>
          <w:highlight w:val="none"/>
          <w:lang w:eastAsia="zh-CN"/>
        </w:rPr>
        <w:t>，</w:t>
      </w:r>
      <w:r>
        <w:rPr>
          <w:rFonts w:hint="eastAsia" w:ascii="仿宋_GB2312" w:hAnsi="Times New Roman" w:eastAsia="仿宋_GB2312" w:cs="Times New Roman"/>
          <w:color w:val="auto"/>
          <w:sz w:val="32"/>
          <w:szCs w:val="32"/>
          <w:highlight w:val="none"/>
        </w:rPr>
        <w:t>以首钢冬奥广场和特钢园为核心，重点布局具身大脑等细分领域</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b/>
          <w:bCs/>
          <w:color w:val="auto"/>
          <w:sz w:val="32"/>
          <w:szCs w:val="32"/>
          <w:highlight w:val="none"/>
          <w:lang w:eastAsia="zh-CN"/>
        </w:rPr>
        <w:t>十一是</w:t>
      </w:r>
      <w:r>
        <w:rPr>
          <w:rFonts w:hint="eastAsia" w:ascii="仿宋_GB2312" w:hAnsi="Times New Roman" w:eastAsia="仿宋_GB2312" w:cs="Times New Roman"/>
          <w:b/>
          <w:bCs/>
          <w:color w:val="auto"/>
          <w:sz w:val="32"/>
          <w:szCs w:val="32"/>
          <w:highlight w:val="none"/>
        </w:rPr>
        <w:t>加快企业集聚</w:t>
      </w:r>
      <w:r>
        <w:rPr>
          <w:rFonts w:hint="eastAsia" w:ascii="仿宋_GB2312" w:hAnsi="Times New Roman" w:eastAsia="仿宋_GB2312" w:cs="Times New Roman"/>
          <w:b/>
          <w:bCs/>
          <w:color w:val="auto"/>
          <w:sz w:val="32"/>
          <w:szCs w:val="32"/>
          <w:highlight w:val="none"/>
          <w:lang w:eastAsia="zh-CN"/>
        </w:rPr>
        <w:t>，</w:t>
      </w:r>
      <w:r>
        <w:rPr>
          <w:rFonts w:hint="eastAsia" w:ascii="仿宋_GB2312" w:hAnsi="Times New Roman" w:eastAsia="仿宋_GB2312" w:cs="Times New Roman"/>
          <w:color w:val="auto"/>
          <w:sz w:val="32"/>
          <w:szCs w:val="32"/>
          <w:highlight w:val="none"/>
        </w:rPr>
        <w:t>持续绘制完善人形机器人产业链、人才链图谱</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做深做实强链补链延链</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b/>
          <w:bCs/>
          <w:color w:val="auto"/>
          <w:sz w:val="32"/>
          <w:szCs w:val="32"/>
          <w:highlight w:val="none"/>
          <w:lang w:eastAsia="zh-CN"/>
        </w:rPr>
        <w:t>十二是</w:t>
      </w:r>
      <w:r>
        <w:rPr>
          <w:rFonts w:hint="eastAsia" w:ascii="仿宋_GB2312" w:hAnsi="Times New Roman" w:eastAsia="仿宋_GB2312" w:cs="Times New Roman"/>
          <w:b/>
          <w:bCs/>
          <w:color w:val="auto"/>
          <w:sz w:val="32"/>
          <w:szCs w:val="32"/>
          <w:highlight w:val="none"/>
        </w:rPr>
        <w:t>搭建孵化创新中心</w:t>
      </w:r>
      <w:r>
        <w:rPr>
          <w:rFonts w:hint="eastAsia" w:ascii="仿宋_GB2312" w:hAnsi="Times New Roman" w:eastAsia="仿宋_GB2312" w:cs="Times New Roman"/>
          <w:b/>
          <w:bCs/>
          <w:color w:val="auto"/>
          <w:sz w:val="32"/>
          <w:szCs w:val="32"/>
          <w:highlight w:val="none"/>
          <w:lang w:eastAsia="zh-CN"/>
        </w:rPr>
        <w:t>，</w:t>
      </w:r>
      <w:r>
        <w:rPr>
          <w:rFonts w:hint="eastAsia" w:ascii="仿宋_GB2312" w:hAnsi="Times New Roman" w:eastAsia="仿宋_GB2312" w:cs="Times New Roman"/>
          <w:color w:val="auto"/>
          <w:sz w:val="32"/>
          <w:szCs w:val="32"/>
          <w:highlight w:val="none"/>
        </w:rPr>
        <w:t>引入市场化、专业化产业运营和服务机构，共建特色孵化器、加速器</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b/>
          <w:bCs/>
          <w:color w:val="auto"/>
          <w:sz w:val="32"/>
          <w:szCs w:val="32"/>
          <w:highlight w:val="none"/>
          <w:lang w:eastAsia="zh-CN"/>
        </w:rPr>
        <w:t>十三是</w:t>
      </w:r>
      <w:r>
        <w:rPr>
          <w:rFonts w:hint="eastAsia" w:ascii="仿宋_GB2312" w:hAnsi="Times New Roman" w:eastAsia="仿宋_GB2312"/>
          <w:b/>
          <w:bCs/>
          <w:color w:val="auto"/>
          <w:sz w:val="32"/>
          <w:szCs w:val="32"/>
          <w:highlight w:val="none"/>
        </w:rPr>
        <w:t>丰富工业应用场景</w:t>
      </w:r>
      <w:r>
        <w:rPr>
          <w:rFonts w:hint="eastAsia" w:ascii="仿宋_GB2312" w:hAnsi="Times New Roman" w:eastAsia="仿宋_GB2312"/>
          <w:b/>
          <w:bCs/>
          <w:color w:val="auto"/>
          <w:sz w:val="32"/>
          <w:szCs w:val="32"/>
          <w:highlight w:val="none"/>
          <w:lang w:eastAsia="zh-CN"/>
        </w:rPr>
        <w:t>，</w:t>
      </w:r>
      <w:r>
        <w:rPr>
          <w:rFonts w:hint="eastAsia" w:ascii="仿宋_GB2312" w:hAnsi="Times New Roman" w:eastAsia="仿宋_GB2312"/>
          <w:bCs/>
          <w:color w:val="auto"/>
          <w:sz w:val="32"/>
          <w:szCs w:val="32"/>
          <w:highlight w:val="none"/>
        </w:rPr>
        <w:t>面向工业制造典型应用需求，</w:t>
      </w:r>
      <w:r>
        <w:rPr>
          <w:rFonts w:hint="eastAsia" w:ascii="仿宋_GB2312" w:hAnsi="Times New Roman" w:eastAsia="仿宋_GB2312"/>
          <w:color w:val="auto"/>
          <w:sz w:val="32"/>
          <w:szCs w:val="32"/>
          <w:highlight w:val="none"/>
        </w:rPr>
        <w:t>推动人形机器人整机等技术应用</w:t>
      </w:r>
      <w:r>
        <w:rPr>
          <w:rFonts w:hint="eastAsia" w:ascii="仿宋_GB2312" w:hAnsi="Times New Roman" w:eastAsia="仿宋_GB2312"/>
          <w:color w:val="auto"/>
          <w:sz w:val="32"/>
          <w:szCs w:val="32"/>
          <w:highlight w:val="none"/>
          <w:lang w:eastAsia="zh-CN"/>
        </w:rPr>
        <w:t>。</w:t>
      </w:r>
      <w:r>
        <w:rPr>
          <w:rFonts w:hint="eastAsia" w:ascii="仿宋_GB2312" w:hAnsi="Times New Roman" w:eastAsia="仿宋_GB2312"/>
          <w:b/>
          <w:bCs/>
          <w:color w:val="auto"/>
          <w:sz w:val="32"/>
          <w:szCs w:val="32"/>
          <w:highlight w:val="none"/>
          <w:lang w:eastAsia="zh-CN"/>
        </w:rPr>
        <w:t>十四是</w:t>
      </w:r>
      <w:r>
        <w:rPr>
          <w:rFonts w:hint="eastAsia" w:ascii="仿宋_GB2312" w:hAnsi="Times New Roman" w:eastAsia="仿宋_GB2312" w:cs="Times New Roman"/>
          <w:b/>
          <w:bCs/>
          <w:color w:val="auto"/>
          <w:sz w:val="32"/>
          <w:szCs w:val="32"/>
          <w:highlight w:val="none"/>
        </w:rPr>
        <w:t>搭建消费金融场景</w:t>
      </w:r>
      <w:r>
        <w:rPr>
          <w:rFonts w:hint="eastAsia" w:ascii="仿宋_GB2312" w:hAnsi="Times New Roman" w:eastAsia="仿宋_GB2312" w:cs="Times New Roman"/>
          <w:b/>
          <w:bCs/>
          <w:color w:val="auto"/>
          <w:sz w:val="32"/>
          <w:szCs w:val="32"/>
          <w:highlight w:val="none"/>
          <w:lang w:eastAsia="zh-CN"/>
        </w:rPr>
        <w:t>，</w:t>
      </w:r>
      <w:r>
        <w:rPr>
          <w:rFonts w:hint="eastAsia" w:ascii="仿宋_GB2312" w:hAnsi="Times New Roman" w:eastAsia="仿宋_GB2312" w:cs="Times New Roman"/>
          <w:color w:val="auto"/>
          <w:sz w:val="32"/>
          <w:szCs w:val="32"/>
          <w:highlight w:val="none"/>
        </w:rPr>
        <w:t>推动金融行业高质量数据集与具身智能及本体融合创新，形成人形机器人消费金融场景综合示范点位。</w:t>
      </w:r>
      <w:r>
        <w:rPr>
          <w:rFonts w:hint="eastAsia" w:ascii="仿宋_GB2312" w:hAnsi="Times New Roman" w:eastAsia="仿宋_GB2312" w:cs="Times New Roman"/>
          <w:b/>
          <w:bCs/>
          <w:color w:val="auto"/>
          <w:sz w:val="32"/>
          <w:szCs w:val="32"/>
          <w:highlight w:val="none"/>
          <w:lang w:eastAsia="zh-CN"/>
        </w:rPr>
        <w:t>十五是</w:t>
      </w:r>
      <w:r>
        <w:rPr>
          <w:rFonts w:hint="eastAsia" w:ascii="仿宋_GB2312" w:hAnsi="Times New Roman" w:eastAsia="仿宋_GB2312" w:cs="Times New Roman"/>
          <w:b/>
          <w:bCs/>
          <w:color w:val="auto"/>
          <w:sz w:val="32"/>
          <w:szCs w:val="32"/>
          <w:highlight w:val="none"/>
        </w:rPr>
        <w:t>拓展医疗服务场景</w:t>
      </w:r>
      <w:r>
        <w:rPr>
          <w:rFonts w:hint="eastAsia" w:ascii="仿宋_GB2312" w:hAnsi="Times New Roman" w:eastAsia="仿宋_GB2312" w:cs="Times New Roman"/>
          <w:b/>
          <w:bCs/>
          <w:color w:val="auto"/>
          <w:sz w:val="32"/>
          <w:szCs w:val="32"/>
          <w:highlight w:val="none"/>
          <w:lang w:eastAsia="zh-CN"/>
        </w:rPr>
        <w:t>，</w:t>
      </w:r>
      <w:r>
        <w:rPr>
          <w:rFonts w:hint="eastAsia" w:ascii="仿宋_GB2312" w:hAnsi="Times New Roman" w:eastAsia="仿宋_GB2312" w:cs="Times New Roman"/>
          <w:color w:val="auto"/>
          <w:sz w:val="32"/>
          <w:szCs w:val="32"/>
          <w:highlight w:val="none"/>
        </w:rPr>
        <w:t>围绕医疗领域数智化转型需求，应用手术机器人、护理机器人</w:t>
      </w:r>
      <w:r>
        <w:rPr>
          <w:rFonts w:hint="eastAsia" w:ascii="仿宋_GB2312" w:hAnsi="Times New Roman" w:eastAsia="仿宋_GB2312" w:cs="Times New Roman"/>
          <w:color w:val="auto"/>
          <w:sz w:val="32"/>
          <w:szCs w:val="32"/>
          <w:highlight w:val="none"/>
          <w:lang w:eastAsia="zh-CN"/>
        </w:rPr>
        <w:t>等形态。</w:t>
      </w:r>
      <w:r>
        <w:rPr>
          <w:rFonts w:hint="eastAsia" w:ascii="仿宋_GB2312" w:hAnsi="Times New Roman" w:eastAsia="仿宋_GB2312" w:cs="Times New Roman"/>
          <w:b/>
          <w:bCs/>
          <w:color w:val="auto"/>
          <w:sz w:val="32"/>
          <w:szCs w:val="32"/>
          <w:highlight w:val="none"/>
          <w:lang w:eastAsia="zh-CN"/>
        </w:rPr>
        <w:t>十六是</w:t>
      </w:r>
      <w:r>
        <w:rPr>
          <w:rFonts w:hint="eastAsia" w:ascii="仿宋_GB2312" w:hAnsi="Times New Roman" w:eastAsia="仿宋_GB2312" w:cs="Times New Roman"/>
          <w:b/>
          <w:bCs/>
          <w:color w:val="auto"/>
          <w:sz w:val="32"/>
          <w:szCs w:val="32"/>
          <w:highlight w:val="none"/>
        </w:rPr>
        <w:t>推广养老应用场景</w:t>
      </w:r>
      <w:r>
        <w:rPr>
          <w:rFonts w:hint="eastAsia" w:ascii="仿宋_GB2312" w:hAnsi="Times New Roman" w:eastAsia="仿宋_GB2312" w:cs="Times New Roman"/>
          <w:b/>
          <w:bCs/>
          <w:color w:val="auto"/>
          <w:sz w:val="32"/>
          <w:szCs w:val="32"/>
          <w:highlight w:val="none"/>
          <w:lang w:eastAsia="zh-CN"/>
        </w:rPr>
        <w:t>，</w:t>
      </w:r>
      <w:r>
        <w:rPr>
          <w:rFonts w:hint="eastAsia" w:ascii="仿宋_GB2312" w:hAnsi="Times New Roman" w:eastAsia="仿宋_GB2312" w:cs="Times New Roman"/>
          <w:color w:val="auto"/>
          <w:sz w:val="32"/>
          <w:szCs w:val="32"/>
          <w:highlight w:val="none"/>
        </w:rPr>
        <w:t>推动人形机器人在养老、康养等领域应用</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b/>
          <w:bCs/>
          <w:color w:val="auto"/>
          <w:sz w:val="32"/>
          <w:szCs w:val="32"/>
          <w:highlight w:val="none"/>
          <w:lang w:eastAsia="zh-CN"/>
        </w:rPr>
        <w:t>十七是</w:t>
      </w:r>
      <w:r>
        <w:rPr>
          <w:rFonts w:hint="eastAsia" w:ascii="仿宋_GB2312" w:hAnsi="Times New Roman" w:eastAsia="仿宋_GB2312" w:cs="Times New Roman"/>
          <w:b/>
          <w:bCs/>
          <w:color w:val="auto"/>
          <w:sz w:val="32"/>
          <w:szCs w:val="32"/>
          <w:highlight w:val="none"/>
        </w:rPr>
        <w:t>开放应急场景试点</w:t>
      </w:r>
      <w:r>
        <w:rPr>
          <w:rFonts w:hint="eastAsia" w:ascii="仿宋_GB2312" w:hAnsi="Times New Roman" w:eastAsia="仿宋_GB2312" w:cs="Times New Roman"/>
          <w:b/>
          <w:bCs/>
          <w:color w:val="auto"/>
          <w:sz w:val="32"/>
          <w:szCs w:val="32"/>
          <w:highlight w:val="none"/>
          <w:lang w:eastAsia="zh-CN"/>
        </w:rPr>
        <w:t>，</w:t>
      </w:r>
      <w:r>
        <w:rPr>
          <w:rFonts w:hint="eastAsia" w:ascii="仿宋_GB2312" w:hAnsi="Times New Roman" w:eastAsia="仿宋_GB2312" w:cs="Times New Roman"/>
          <w:bCs/>
          <w:color w:val="auto"/>
          <w:sz w:val="32"/>
          <w:szCs w:val="32"/>
          <w:highlight w:val="none"/>
        </w:rPr>
        <w:t>鼓励人形机器人创新产品融合城市智慧应急体系试点应用。</w:t>
      </w:r>
      <w:r>
        <w:rPr>
          <w:rFonts w:hint="eastAsia" w:ascii="仿宋_GB2312" w:hAnsi="Times New Roman" w:eastAsia="仿宋_GB2312" w:cs="Times New Roman"/>
          <w:b/>
          <w:bCs w:val="0"/>
          <w:color w:val="auto"/>
          <w:sz w:val="32"/>
          <w:szCs w:val="32"/>
          <w:highlight w:val="none"/>
          <w:lang w:eastAsia="zh-CN"/>
        </w:rPr>
        <w:t>十八是</w:t>
      </w:r>
      <w:r>
        <w:rPr>
          <w:rFonts w:hint="eastAsia" w:ascii="仿宋_GB2312" w:hAnsi="Times New Roman" w:eastAsia="仿宋_GB2312" w:cs="Times New Roman"/>
          <w:b/>
          <w:bCs w:val="0"/>
          <w:color w:val="auto"/>
          <w:sz w:val="32"/>
          <w:szCs w:val="32"/>
          <w:highlight w:val="none"/>
        </w:rPr>
        <w:t>打造特种领域场景</w:t>
      </w:r>
      <w:r>
        <w:rPr>
          <w:rFonts w:hint="eastAsia" w:ascii="仿宋_GB2312" w:hAnsi="Times New Roman" w:eastAsia="仿宋_GB2312" w:cs="Times New Roman"/>
          <w:b/>
          <w:bCs w:val="0"/>
          <w:color w:val="auto"/>
          <w:sz w:val="32"/>
          <w:szCs w:val="32"/>
          <w:highlight w:val="none"/>
          <w:lang w:eastAsia="zh-CN"/>
        </w:rPr>
        <w:t>，</w:t>
      </w:r>
      <w:r>
        <w:rPr>
          <w:rFonts w:hint="eastAsia" w:ascii="仿宋_GB2312" w:hAnsi="Times New Roman" w:eastAsia="仿宋_GB2312" w:cs="Times New Roman"/>
          <w:color w:val="auto"/>
          <w:sz w:val="32"/>
          <w:szCs w:val="32"/>
          <w:highlight w:val="none"/>
        </w:rPr>
        <w:t>持续支持人形机器人产品在科研探索、抢险救灾</w:t>
      </w:r>
      <w:r>
        <w:rPr>
          <w:rFonts w:hint="eastAsia" w:ascii="仿宋_GB2312" w:hAnsi="Times New Roman" w:eastAsia="仿宋_GB2312" w:cs="Times New Roman"/>
          <w:color w:val="auto"/>
          <w:sz w:val="32"/>
          <w:szCs w:val="32"/>
          <w:highlight w:val="none"/>
          <w:lang w:eastAsia="zh-CN"/>
        </w:rPr>
        <w:t>等</w:t>
      </w:r>
      <w:r>
        <w:rPr>
          <w:rFonts w:hint="eastAsia" w:ascii="仿宋_GB2312" w:hAnsi="Times New Roman" w:eastAsia="仿宋_GB2312" w:cs="Times New Roman"/>
          <w:color w:val="auto"/>
          <w:sz w:val="32"/>
          <w:szCs w:val="32"/>
          <w:highlight w:val="none"/>
        </w:rPr>
        <w:t>新兴领域场景落地</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b/>
          <w:bCs/>
          <w:color w:val="auto"/>
          <w:sz w:val="32"/>
          <w:szCs w:val="32"/>
          <w:highlight w:val="none"/>
          <w:lang w:eastAsia="zh-CN"/>
        </w:rPr>
        <w:t>十九是</w:t>
      </w:r>
      <w:r>
        <w:rPr>
          <w:rFonts w:hint="eastAsia" w:ascii="仿宋_GB2312" w:hAnsi="Times New Roman" w:eastAsia="仿宋_GB2312" w:cs="Times New Roman"/>
          <w:b/>
          <w:bCs/>
          <w:color w:val="auto"/>
          <w:sz w:val="32"/>
          <w:szCs w:val="32"/>
          <w:highlight w:val="none"/>
        </w:rPr>
        <w:t>制定专项政策</w:t>
      </w:r>
      <w:r>
        <w:rPr>
          <w:rFonts w:hint="eastAsia" w:ascii="仿宋_GB2312" w:hAnsi="Times New Roman" w:eastAsia="仿宋_GB2312" w:cs="Times New Roman"/>
          <w:b/>
          <w:bCs/>
          <w:color w:val="auto"/>
          <w:sz w:val="32"/>
          <w:szCs w:val="32"/>
          <w:highlight w:val="none"/>
          <w:lang w:eastAsia="zh-CN"/>
        </w:rPr>
        <w:t>，</w:t>
      </w:r>
      <w:r>
        <w:rPr>
          <w:rFonts w:hint="eastAsia" w:ascii="仿宋_GB2312" w:hAnsi="Times New Roman" w:eastAsia="仿宋_GB2312" w:cs="Times New Roman"/>
          <w:bCs/>
          <w:color w:val="auto"/>
          <w:sz w:val="32"/>
          <w:szCs w:val="32"/>
          <w:highlight w:val="none"/>
        </w:rPr>
        <w:t>强化人才引进、住房、医疗、子女教育服务保障</w:t>
      </w:r>
      <w:r>
        <w:rPr>
          <w:rFonts w:hint="eastAsia" w:ascii="仿宋_GB2312" w:hAnsi="Times New Roman" w:eastAsia="仿宋_GB2312" w:cs="Times New Roman"/>
          <w:bCs/>
          <w:color w:val="auto"/>
          <w:sz w:val="32"/>
          <w:szCs w:val="32"/>
          <w:highlight w:val="none"/>
          <w:lang w:eastAsia="zh-CN"/>
        </w:rPr>
        <w:t>。</w:t>
      </w:r>
      <w:r>
        <w:rPr>
          <w:rFonts w:hint="eastAsia" w:ascii="仿宋_GB2312" w:hAnsi="Times New Roman" w:eastAsia="仿宋_GB2312" w:cs="Times New Roman"/>
          <w:b/>
          <w:bCs w:val="0"/>
          <w:color w:val="auto"/>
          <w:sz w:val="32"/>
          <w:szCs w:val="32"/>
          <w:highlight w:val="none"/>
          <w:lang w:eastAsia="zh-CN"/>
        </w:rPr>
        <w:t>二十是</w:t>
      </w:r>
      <w:r>
        <w:rPr>
          <w:rFonts w:hint="eastAsia" w:ascii="仿宋_GB2312" w:hAnsi="Times New Roman" w:eastAsia="仿宋_GB2312" w:cs="Times New Roman"/>
          <w:b/>
          <w:bCs w:val="0"/>
          <w:color w:val="auto"/>
          <w:sz w:val="32"/>
          <w:szCs w:val="32"/>
          <w:highlight w:val="none"/>
        </w:rPr>
        <w:t>设立产业基金</w:t>
      </w:r>
      <w:r>
        <w:rPr>
          <w:rFonts w:hint="eastAsia" w:ascii="仿宋_GB2312" w:hAnsi="Times New Roman" w:eastAsia="仿宋_GB2312" w:cs="Times New Roman"/>
          <w:b/>
          <w:bCs w:val="0"/>
          <w:color w:val="auto"/>
          <w:sz w:val="32"/>
          <w:szCs w:val="32"/>
          <w:highlight w:val="none"/>
          <w:lang w:eastAsia="zh-CN"/>
        </w:rPr>
        <w:t>，</w:t>
      </w:r>
      <w:r>
        <w:rPr>
          <w:rFonts w:hint="eastAsia" w:ascii="仿宋_GB2312" w:hAnsi="FangSong_GB2312" w:eastAsia="仿宋_GB2312" w:cs="FangSong_GB2312"/>
          <w:color w:val="auto"/>
          <w:sz w:val="32"/>
          <w:szCs w:val="32"/>
          <w:highlight w:val="none"/>
        </w:rPr>
        <w:t>联动北京机器人产业发展投资基金</w:t>
      </w:r>
      <w:r>
        <w:rPr>
          <w:rFonts w:hint="eastAsia" w:ascii="仿宋_GB2312" w:hAnsi="Times New Roman" w:eastAsia="仿宋_GB2312"/>
          <w:color w:val="auto"/>
          <w:sz w:val="32"/>
          <w:szCs w:val="32"/>
          <w:highlight w:val="none"/>
        </w:rPr>
        <w:t>，</w:t>
      </w:r>
      <w:r>
        <w:rPr>
          <w:rFonts w:hint="eastAsia" w:ascii="仿宋_GB2312" w:hAnsi="Times New Roman" w:eastAsia="仿宋_GB2312" w:cs="Times New Roman"/>
          <w:color w:val="auto"/>
          <w:sz w:val="32"/>
          <w:szCs w:val="32"/>
          <w:highlight w:val="none"/>
        </w:rPr>
        <w:t>吸引人形机器人企业集聚发展</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b/>
          <w:bCs/>
          <w:color w:val="auto"/>
          <w:sz w:val="32"/>
          <w:szCs w:val="32"/>
          <w:highlight w:val="none"/>
          <w:lang w:eastAsia="zh-CN"/>
        </w:rPr>
        <w:t>二十一是</w:t>
      </w:r>
      <w:r>
        <w:rPr>
          <w:rFonts w:hint="eastAsia" w:ascii="仿宋_GB2312" w:hAnsi="Times New Roman" w:eastAsia="仿宋_GB2312" w:cs="Times New Roman"/>
          <w:b/>
          <w:bCs/>
          <w:color w:val="auto"/>
          <w:sz w:val="32"/>
          <w:szCs w:val="32"/>
          <w:highlight w:val="none"/>
        </w:rPr>
        <w:t>集聚专业人才</w:t>
      </w:r>
      <w:r>
        <w:rPr>
          <w:rFonts w:hint="eastAsia" w:ascii="仿宋_GB2312" w:hAnsi="Times New Roman" w:eastAsia="仿宋_GB2312" w:cs="Times New Roman"/>
          <w:b/>
          <w:bCs/>
          <w:color w:val="auto"/>
          <w:sz w:val="32"/>
          <w:szCs w:val="32"/>
          <w:highlight w:val="none"/>
          <w:lang w:eastAsia="zh-CN"/>
        </w:rPr>
        <w:t>，</w:t>
      </w:r>
      <w:r>
        <w:rPr>
          <w:rFonts w:hint="eastAsia" w:ascii="仿宋_GB2312" w:hAnsi="Times New Roman" w:eastAsia="仿宋_GB2312" w:cs="Times New Roman"/>
          <w:bCs/>
          <w:color w:val="auto"/>
          <w:sz w:val="32"/>
          <w:szCs w:val="32"/>
          <w:highlight w:val="none"/>
        </w:rPr>
        <w:t>用好“景贤计划”，强化产教融合、</w:t>
      </w:r>
      <w:r>
        <w:rPr>
          <w:rFonts w:hint="eastAsia" w:ascii="仿宋_GB2312" w:hAnsi="Times New Roman" w:eastAsia="仿宋_GB2312" w:cs="Times New Roman"/>
          <w:bCs/>
          <w:color w:val="auto"/>
          <w:sz w:val="32"/>
          <w:szCs w:val="32"/>
          <w:highlight w:val="none"/>
          <w:lang w:eastAsia="zh-CN"/>
        </w:rPr>
        <w:t>校企</w:t>
      </w:r>
      <w:r>
        <w:rPr>
          <w:rFonts w:hint="eastAsia" w:ascii="仿宋_GB2312" w:hAnsi="Times New Roman" w:eastAsia="仿宋_GB2312" w:cs="Times New Roman"/>
          <w:bCs/>
          <w:color w:val="auto"/>
          <w:sz w:val="32"/>
          <w:szCs w:val="32"/>
          <w:highlight w:val="none"/>
        </w:rPr>
        <w:t>合作，为产业发展提供</w:t>
      </w:r>
      <w:r>
        <w:rPr>
          <w:rFonts w:hint="eastAsia" w:ascii="仿宋_GB2312" w:hAnsi="Times New Roman" w:eastAsia="仿宋_GB2312" w:cs="Times New Roman"/>
          <w:bCs/>
          <w:color w:val="auto"/>
          <w:sz w:val="32"/>
          <w:szCs w:val="32"/>
          <w:highlight w:val="none"/>
          <w:lang w:eastAsia="zh-CN"/>
        </w:rPr>
        <w:t>可持续</w:t>
      </w:r>
      <w:r>
        <w:rPr>
          <w:rFonts w:hint="eastAsia" w:ascii="仿宋_GB2312" w:hAnsi="Times New Roman" w:eastAsia="仿宋_GB2312" w:cs="Times New Roman"/>
          <w:bCs/>
          <w:color w:val="auto"/>
          <w:sz w:val="32"/>
          <w:szCs w:val="32"/>
          <w:highlight w:val="none"/>
        </w:rPr>
        <w:t>人才保障。</w:t>
      </w:r>
      <w:r>
        <w:rPr>
          <w:rFonts w:hint="eastAsia" w:ascii="仿宋_GB2312" w:hAnsi="Times New Roman" w:eastAsia="仿宋_GB2312" w:cs="Times New Roman"/>
          <w:b/>
          <w:bCs w:val="0"/>
          <w:color w:val="auto"/>
          <w:sz w:val="32"/>
          <w:szCs w:val="32"/>
          <w:highlight w:val="none"/>
          <w:lang w:eastAsia="zh-CN"/>
        </w:rPr>
        <w:t>二十二是</w:t>
      </w:r>
      <w:r>
        <w:rPr>
          <w:rFonts w:hint="eastAsia" w:ascii="仿宋_GB2312" w:hAnsi="Times New Roman" w:eastAsia="仿宋_GB2312" w:cs="Times New Roman"/>
          <w:b/>
          <w:bCs w:val="0"/>
          <w:color w:val="auto"/>
          <w:sz w:val="32"/>
          <w:szCs w:val="32"/>
          <w:highlight w:val="none"/>
        </w:rPr>
        <w:t>加强以会促产</w:t>
      </w:r>
      <w:r>
        <w:rPr>
          <w:rFonts w:hint="eastAsia" w:ascii="仿宋_GB2312" w:hAnsi="Times New Roman" w:eastAsia="仿宋_GB2312" w:cs="Times New Roman"/>
          <w:b/>
          <w:bCs w:val="0"/>
          <w:color w:val="auto"/>
          <w:sz w:val="32"/>
          <w:szCs w:val="32"/>
          <w:highlight w:val="none"/>
          <w:lang w:eastAsia="zh-CN"/>
        </w:rPr>
        <w:t>，</w:t>
      </w:r>
      <w:r>
        <w:rPr>
          <w:rFonts w:hint="eastAsia" w:ascii="仿宋_GB2312" w:hAnsi="Times New Roman" w:eastAsia="仿宋_GB2312" w:cs="Times New Roman"/>
          <w:bCs/>
          <w:color w:val="auto"/>
          <w:sz w:val="32"/>
          <w:szCs w:val="32"/>
          <w:highlight w:val="none"/>
        </w:rPr>
        <w:t>举办品牌活动，促进产业资源集聚。</w:t>
      </w:r>
    </w:p>
    <w:p w14:paraId="7251E7FE">
      <w:pPr>
        <w:pStyle w:val="5"/>
        <w:pageBreakBefore w:val="0"/>
        <w:numPr>
          <w:ilvl w:val="0"/>
          <w:numId w:val="0"/>
        </w:numPr>
        <w:kinsoku/>
        <w:overflowPunct/>
        <w:topLinePunct w:val="0"/>
        <w:autoSpaceDE/>
        <w:autoSpaceDN/>
        <w:bidi w:val="0"/>
        <w:adjustRightInd/>
        <w:snapToGrid/>
        <w:spacing w:before="0" w:after="0" w:line="520" w:lineRule="exact"/>
        <w:ind w:firstLine="643" w:firstLineChars="200"/>
        <w:textAlignment w:val="auto"/>
        <w:rPr>
          <w:rFonts w:hint="eastAsia" w:ascii="Times New Roman" w:hAnsi="Times New Roman" w:eastAsia="楷体_GB2312" w:cs="Times New Roman"/>
          <w:b/>
          <w:bCs/>
          <w:snapToGrid w:val="0"/>
          <w:kern w:val="0"/>
          <w:sz w:val="32"/>
          <w:szCs w:val="32"/>
          <w:lang w:val="en-US" w:eastAsia="zh-CN" w:bidi="ar-SA"/>
        </w:rPr>
      </w:pPr>
      <w:r>
        <w:rPr>
          <w:rFonts w:hint="eastAsia" w:ascii="Times New Roman" w:hAnsi="Times New Roman" w:eastAsia="楷体_GB2312" w:cs="Times New Roman"/>
          <w:b/>
          <w:bCs/>
          <w:snapToGrid w:val="0"/>
          <w:kern w:val="0"/>
          <w:sz w:val="32"/>
          <w:szCs w:val="32"/>
          <w:lang w:val="en-US" w:eastAsia="zh-CN" w:bidi="ar-SA"/>
        </w:rPr>
        <w:t>（三</w:t>
      </w:r>
      <w:bookmarkStart w:id="0" w:name="_GoBack"/>
      <w:bookmarkEnd w:id="0"/>
      <w:r>
        <w:rPr>
          <w:rFonts w:hint="eastAsia" w:ascii="Times New Roman" w:hAnsi="Times New Roman" w:eastAsia="楷体_GB2312" w:cs="Times New Roman"/>
          <w:b/>
          <w:bCs/>
          <w:snapToGrid w:val="0"/>
          <w:kern w:val="0"/>
          <w:sz w:val="32"/>
          <w:szCs w:val="32"/>
          <w:lang w:val="en-US" w:eastAsia="zh-CN" w:bidi="ar-SA"/>
        </w:rPr>
        <w:t>）保障措施</w:t>
      </w:r>
    </w:p>
    <w:p w14:paraId="7D63015F">
      <w:pPr>
        <w:keepNext w:val="0"/>
        <w:keepLines w:val="0"/>
        <w:pageBreakBefore w:val="0"/>
        <w:widowControl w:val="0"/>
        <w:kinsoku/>
        <w:wordWrap/>
        <w:overflowPunct/>
        <w:topLinePunct w:val="0"/>
        <w:autoSpaceDE/>
        <w:autoSpaceDN/>
        <w:bidi w:val="0"/>
        <w:adjustRightInd/>
        <w:snapToGrid/>
        <w:spacing w:after="0" w:line="560" w:lineRule="exact"/>
        <w:ind w:firstLine="627" w:firstLineChars="200"/>
        <w:contextualSpacing/>
        <w:textAlignment w:val="auto"/>
        <w:rPr>
          <w:rFonts w:ascii="仿宋_GB2312" w:hAnsi="Times New Roman" w:eastAsia="仿宋_GB2312" w:cs="Times New Roman"/>
          <w:color w:val="auto"/>
          <w:spacing w:val="-4"/>
          <w:sz w:val="32"/>
          <w:szCs w:val="32"/>
          <w:highlight w:val="none"/>
        </w:rPr>
      </w:pPr>
      <w:r>
        <w:rPr>
          <w:rFonts w:hint="eastAsia" w:ascii="仿宋_GB2312" w:hAnsi="Times New Roman" w:eastAsia="仿宋_GB2312" w:cs="Times New Roman"/>
          <w:b/>
          <w:bCs/>
          <w:color w:val="auto"/>
          <w:spacing w:val="-4"/>
          <w:sz w:val="32"/>
          <w:szCs w:val="32"/>
          <w:highlight w:val="none"/>
        </w:rPr>
        <w:t>一是强化统筹协调。</w:t>
      </w:r>
      <w:r>
        <w:rPr>
          <w:rFonts w:hint="eastAsia" w:ascii="仿宋_GB2312" w:hAnsi="Times New Roman" w:eastAsia="仿宋_GB2312" w:cs="Times New Roman"/>
          <w:color w:val="auto"/>
          <w:spacing w:val="-4"/>
          <w:sz w:val="32"/>
          <w:szCs w:val="32"/>
          <w:highlight w:val="none"/>
        </w:rPr>
        <w:t>纳入人工智能专班统筹推进，</w:t>
      </w:r>
      <w:r>
        <w:rPr>
          <w:rFonts w:hint="eastAsia" w:ascii="仿宋_GB2312" w:hAnsi="FangSong_GB2312" w:eastAsia="仿宋_GB2312" w:cs="FangSong_GB2312"/>
          <w:color w:val="auto"/>
          <w:sz w:val="32"/>
          <w:szCs w:val="32"/>
          <w:highlight w:val="none"/>
        </w:rPr>
        <w:t>加强对接沟通，争取重大项目、优质资源在区布局。</w:t>
      </w:r>
      <w:r>
        <w:rPr>
          <w:rFonts w:hint="eastAsia" w:ascii="仿宋_GB2312" w:hAnsi="Times New Roman" w:eastAsia="仿宋_GB2312" w:cs="Times New Roman"/>
          <w:b/>
          <w:bCs/>
          <w:color w:val="auto"/>
          <w:spacing w:val="-4"/>
          <w:sz w:val="32"/>
          <w:szCs w:val="32"/>
          <w:highlight w:val="none"/>
        </w:rPr>
        <w:t>二是紧抓任务落实。</w:t>
      </w:r>
      <w:r>
        <w:rPr>
          <w:rFonts w:hint="eastAsia" w:ascii="仿宋_GB2312" w:hAnsi="Times New Roman" w:eastAsia="仿宋_GB2312" w:cs="Times New Roman"/>
          <w:color w:val="auto"/>
          <w:spacing w:val="-4"/>
          <w:sz w:val="32"/>
          <w:szCs w:val="32"/>
          <w:highlight w:val="none"/>
        </w:rPr>
        <w:t>细化分解各项任务，注重清单化管理、项目化推进。</w:t>
      </w:r>
      <w:r>
        <w:rPr>
          <w:rFonts w:hint="eastAsia" w:ascii="仿宋_GB2312" w:hAnsi="Times New Roman" w:eastAsia="仿宋_GB2312" w:cs="Times New Roman"/>
          <w:b/>
          <w:bCs/>
          <w:color w:val="auto"/>
          <w:spacing w:val="-4"/>
          <w:sz w:val="32"/>
          <w:szCs w:val="32"/>
          <w:highlight w:val="none"/>
        </w:rPr>
        <w:t>三是提升宣传质效。</w:t>
      </w:r>
      <w:r>
        <w:rPr>
          <w:rFonts w:hint="eastAsia" w:ascii="仿宋_GB2312" w:hAnsi="Times New Roman" w:eastAsia="仿宋_GB2312" w:cs="Times New Roman"/>
          <w:color w:val="auto"/>
          <w:spacing w:val="-4"/>
          <w:sz w:val="32"/>
          <w:szCs w:val="32"/>
          <w:highlight w:val="none"/>
        </w:rPr>
        <w:t>开展宣传推广，营造优质发展环境，持续扩大产业影响力。</w:t>
      </w:r>
    </w:p>
    <w:p w14:paraId="3BD986BD">
      <w:pPr>
        <w:pageBreakBefore w:val="0"/>
        <w:kinsoku/>
        <w:overflowPunct/>
        <w:topLinePunct w:val="0"/>
        <w:autoSpaceDE/>
        <w:autoSpaceDN/>
        <w:bidi w:val="0"/>
        <w:adjustRightInd/>
        <w:snapToGrid/>
        <w:spacing w:after="0" w:line="520" w:lineRule="exact"/>
        <w:ind w:firstLine="640" w:firstLineChars="200"/>
        <w:jc w:val="both"/>
        <w:textAlignment w:val="auto"/>
        <w:rPr>
          <w:rFonts w:hint="eastAsia" w:ascii="仿宋_GB2312" w:hAnsi="Times New Roman" w:eastAsia="仿宋_GB2312" w:cs="Times New Roman"/>
          <w:bCs/>
          <w:color w:val="auto"/>
          <w:sz w:val="32"/>
          <w:szCs w:val="32"/>
          <w:highlight w:val="none"/>
          <w:lang w:val="en-US" w:eastAsia="zh-CN"/>
        </w:rPr>
      </w:pPr>
    </w:p>
    <w:p w14:paraId="548ED228">
      <w:pPr>
        <w:pageBreakBefore w:val="0"/>
        <w:widowControl w:val="0"/>
        <w:numPr>
          <w:ilvl w:val="0"/>
          <w:numId w:val="0"/>
        </w:numPr>
        <w:kinsoku/>
        <w:overflowPunct/>
        <w:topLinePunct w:val="0"/>
        <w:autoSpaceDE/>
        <w:autoSpaceDN/>
        <w:bidi w:val="0"/>
        <w:adjustRightInd/>
        <w:snapToGrid/>
        <w:spacing w:line="520" w:lineRule="exact"/>
        <w:jc w:val="both"/>
        <w:textAlignment w:val="auto"/>
        <w:rPr>
          <w:rFonts w:hint="default"/>
          <w:lang w:val="en-US" w:eastAsia="zh-CN"/>
        </w:rPr>
      </w:pPr>
    </w:p>
    <w:p w14:paraId="09FE1A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left="0" w:right="0" w:firstLine="640" w:firstLineChars="200"/>
        <w:jc w:val="right"/>
        <w:textAlignment w:val="auto"/>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pPr>
      <w:r>
        <w:rPr>
          <w:rFonts w:hint="eastAsia" w:ascii="仿宋_GB2312" w:eastAsia="仿宋_GB2312" w:cs="Times New Roman"/>
          <w:sz w:val="32"/>
          <w:szCs w:val="32"/>
          <w:lang w:val="en-US" w:eastAsia="zh-CN"/>
        </w:rPr>
        <w:t xml:space="preserve">                   </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中关村科技园区石景山园管理委员会</w:t>
      </w:r>
    </w:p>
    <w:p w14:paraId="4F47C86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left="0" w:right="0" w:firstLine="640" w:firstLineChars="200"/>
        <w:jc w:val="center"/>
        <w:textAlignment w:val="auto"/>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 xml:space="preserve">                   北京市石景山区科学技术委员会</w:t>
      </w:r>
    </w:p>
    <w:p w14:paraId="5E535B7F">
      <w:pPr>
        <w:pStyle w:val="2"/>
        <w:pageBreakBefore w:val="0"/>
        <w:kinsoku/>
        <w:wordWrap w:val="0"/>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i w:val="0"/>
          <w:iCs w:val="0"/>
          <w:caps w:val="0"/>
          <w:color w:val="333333"/>
          <w:spacing w:val="0"/>
          <w:kern w:val="0"/>
          <w:sz w:val="32"/>
          <w:szCs w:val="32"/>
          <w:shd w:val="clear" w:color="auto" w:fill="FFFFFF"/>
          <w:lang w:val="en-US" w:eastAsia="zh-CN" w:bidi="ar"/>
        </w:rPr>
        <w:t xml:space="preserve">                              2024年8月28日</w:t>
      </w:r>
      <w:r>
        <w:rPr>
          <w:rFonts w:hint="eastAsia" w:ascii="仿宋_GB2312" w:eastAsia="仿宋_GB2312" w:cs="Times New Roman"/>
          <w:b w:val="0"/>
          <w:bCs/>
          <w:sz w:val="32"/>
          <w:szCs w:val="32"/>
          <w:lang w:val="en-US" w:eastAsia="zh-CN"/>
        </w:rPr>
        <w:t xml:space="preserve">      </w:t>
      </w:r>
    </w:p>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auto"/>
    <w:pitch w:val="default"/>
    <w:sig w:usb0="A00002EF" w:usb1="4000207B" w:usb2="00000000" w:usb3="00000000" w:csb0="2000019F" w:csb1="00000000"/>
  </w:font>
  <w:font w:name="FangSong_GB2312">
    <w:altName w:val="仿宋_GB2312"/>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22FB7">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911676">
                          <w:pPr>
                            <w:pStyle w:val="8"/>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4911676">
                    <w:pPr>
                      <w:pStyle w:val="8"/>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B3773">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74E7EA"/>
    <w:multiLevelType w:val="singleLevel"/>
    <w:tmpl w:val="7E74E7E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YzgxNjk5YmMxZDRiNzg2YjExZDQzZjBiY2EzNjYifQ=="/>
  </w:docVars>
  <w:rsids>
    <w:rsidRoot w:val="1B7B77BB"/>
    <w:rsid w:val="0094251D"/>
    <w:rsid w:val="01EA0118"/>
    <w:rsid w:val="057743B8"/>
    <w:rsid w:val="06227AE6"/>
    <w:rsid w:val="084818DE"/>
    <w:rsid w:val="088F217E"/>
    <w:rsid w:val="09FE29B2"/>
    <w:rsid w:val="0A2F5262"/>
    <w:rsid w:val="0A8E01DA"/>
    <w:rsid w:val="0B4C2527"/>
    <w:rsid w:val="0C436DA2"/>
    <w:rsid w:val="11F4378C"/>
    <w:rsid w:val="129118D8"/>
    <w:rsid w:val="1B7B77BB"/>
    <w:rsid w:val="1C6A71BE"/>
    <w:rsid w:val="1C7B54D2"/>
    <w:rsid w:val="1D738BB2"/>
    <w:rsid w:val="1F063671"/>
    <w:rsid w:val="21F405E6"/>
    <w:rsid w:val="24062D32"/>
    <w:rsid w:val="24AF5816"/>
    <w:rsid w:val="25F01CB8"/>
    <w:rsid w:val="26B921E7"/>
    <w:rsid w:val="27A37A95"/>
    <w:rsid w:val="29746395"/>
    <w:rsid w:val="2A303735"/>
    <w:rsid w:val="2B093F9D"/>
    <w:rsid w:val="2D1F6963"/>
    <w:rsid w:val="2D201C96"/>
    <w:rsid w:val="2D866516"/>
    <w:rsid w:val="2E9E8D54"/>
    <w:rsid w:val="2EFB64B7"/>
    <w:rsid w:val="2F4D3821"/>
    <w:rsid w:val="2F666780"/>
    <w:rsid w:val="30C91574"/>
    <w:rsid w:val="33B52C27"/>
    <w:rsid w:val="3460797A"/>
    <w:rsid w:val="34B32468"/>
    <w:rsid w:val="39191598"/>
    <w:rsid w:val="398720B8"/>
    <w:rsid w:val="3BE57EB5"/>
    <w:rsid w:val="3BE8054A"/>
    <w:rsid w:val="41DB4EB8"/>
    <w:rsid w:val="43BF1AF6"/>
    <w:rsid w:val="43DB1093"/>
    <w:rsid w:val="46A502EC"/>
    <w:rsid w:val="48307DAF"/>
    <w:rsid w:val="4AE0426F"/>
    <w:rsid w:val="4BA54C6F"/>
    <w:rsid w:val="4E50224A"/>
    <w:rsid w:val="4E7B594C"/>
    <w:rsid w:val="4FE528A4"/>
    <w:rsid w:val="50526B81"/>
    <w:rsid w:val="51055806"/>
    <w:rsid w:val="51750D79"/>
    <w:rsid w:val="52A11200"/>
    <w:rsid w:val="538C4158"/>
    <w:rsid w:val="578C3672"/>
    <w:rsid w:val="59894CE9"/>
    <w:rsid w:val="5BDF6E78"/>
    <w:rsid w:val="5E203E1A"/>
    <w:rsid w:val="5EE409E6"/>
    <w:rsid w:val="5FB6B591"/>
    <w:rsid w:val="633B34A5"/>
    <w:rsid w:val="6B0D141C"/>
    <w:rsid w:val="6C922387"/>
    <w:rsid w:val="73FF13B8"/>
    <w:rsid w:val="76778BF7"/>
    <w:rsid w:val="77955421"/>
    <w:rsid w:val="78F40866"/>
    <w:rsid w:val="795B0C8C"/>
    <w:rsid w:val="7B2A6109"/>
    <w:rsid w:val="7C0943C7"/>
    <w:rsid w:val="7CD57E28"/>
    <w:rsid w:val="7D4632A8"/>
    <w:rsid w:val="7E33504C"/>
    <w:rsid w:val="7F714251"/>
    <w:rsid w:val="7F8F09A8"/>
    <w:rsid w:val="DFBB6D85"/>
    <w:rsid w:val="E5F7A764"/>
    <w:rsid w:val="FA772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index heading"/>
    <w:basedOn w:val="1"/>
    <w:next w:val="3"/>
    <w:autoRedefine/>
    <w:qFormat/>
    <w:uiPriority w:val="0"/>
    <w:rPr>
      <w:rFonts w:ascii="Arial" w:hAnsi="Arial"/>
      <w:b/>
      <w:sz w:val="21"/>
    </w:rPr>
  </w:style>
  <w:style w:type="paragraph" w:styleId="3">
    <w:name w:val="index 1"/>
    <w:basedOn w:val="1"/>
    <w:next w:val="1"/>
    <w:autoRedefine/>
    <w:qFormat/>
    <w:uiPriority w:val="0"/>
  </w:style>
  <w:style w:type="paragraph" w:styleId="6">
    <w:name w:val="Body Text"/>
    <w:basedOn w:val="1"/>
    <w:next w:val="7"/>
    <w:autoRedefine/>
    <w:qFormat/>
    <w:uiPriority w:val="0"/>
    <w:rPr>
      <w:rFonts w:ascii="Times New Roman" w:hAnsi="Times New Roman" w:eastAsia="FangSong_GB2312" w:cs="Times New Roman"/>
      <w:spacing w:val="-4"/>
      <w:sz w:val="32"/>
      <w:szCs w:val="20"/>
    </w:rPr>
  </w:style>
  <w:style w:type="paragraph" w:customStyle="1" w:styleId="7">
    <w:name w:val="toc 11"/>
    <w:next w:val="1"/>
    <w:autoRedefine/>
    <w:qFormat/>
    <w:uiPriority w:val="0"/>
    <w:pPr>
      <w:wordWrap w:val="0"/>
      <w:spacing w:after="160" w:line="259" w:lineRule="auto"/>
      <w:jc w:val="both"/>
    </w:pPr>
    <w:rPr>
      <w:rFonts w:ascii="Times New Roman" w:hAnsi="Times New Roman" w:eastAsia="宋体" w:cs="Times New Roman"/>
      <w:sz w:val="21"/>
      <w:szCs w:val="22"/>
      <w:lang w:val="en-US" w:eastAsia="zh-CN" w:bidi="ar-SA"/>
    </w:rPr>
  </w:style>
  <w:style w:type="paragraph" w:styleId="8">
    <w:name w:val="footer"/>
    <w:basedOn w:val="1"/>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unhideWhenUsed/>
    <w:qFormat/>
    <w:uiPriority w:val="99"/>
    <w:pPr>
      <w:tabs>
        <w:tab w:val="center" w:pos="4153"/>
        <w:tab w:val="right" w:pos="8306"/>
      </w:tabs>
      <w:snapToGrid w:val="0"/>
      <w:jc w:val="center"/>
    </w:pPr>
    <w:rPr>
      <w:sz w:val="18"/>
      <w:szCs w:val="18"/>
    </w:rPr>
  </w:style>
  <w:style w:type="paragraph" w:styleId="10">
    <w:name w:val="Body Text 2"/>
    <w:basedOn w:val="1"/>
    <w:autoRedefine/>
    <w:qFormat/>
    <w:uiPriority w:val="0"/>
    <w:pPr>
      <w:spacing w:after="120" w:line="480" w:lineRule="auto"/>
    </w:pPr>
  </w:style>
  <w:style w:type="paragraph" w:styleId="11">
    <w:name w:val="Normal (Web)"/>
    <w:basedOn w:val="1"/>
    <w:autoRedefine/>
    <w:qFormat/>
    <w:uiPriority w:val="0"/>
    <w:rPr>
      <w:sz w:val="24"/>
    </w:rPr>
  </w:style>
  <w:style w:type="paragraph" w:styleId="12">
    <w:name w:val="Body Text First Indent 2"/>
    <w:basedOn w:val="1"/>
    <w:autoRedefine/>
    <w:qFormat/>
    <w:uiPriority w:val="0"/>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1739</Words>
  <Characters>1777</Characters>
  <Lines>0</Lines>
  <Paragraphs>0</Paragraphs>
  <TotalTime>0</TotalTime>
  <ScaleCrop>false</ScaleCrop>
  <LinksUpToDate>false</LinksUpToDate>
  <CharactersWithSpaces>1851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2023-09-04T19:39:00Z</dcterms:created>
  <dc:creator>Administrator</dc:creator>
  <cp:lastModifiedBy>尘欢</cp:lastModifiedBy>
  <cp:lastPrinted>2023-09-04T23:40:00Z</cp:lastPrinted>
  <dcterms:modified xsi:type="dcterms:W3CDTF">2024-08-28T06:04:42Z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364D7C41570F4661A5B1E7F24E443E36_13</vt:lpwstr>
  </property>
</Properties>
</file>