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framePr w:wrap="auto" w:vAnchor="margin" w:hAnchor="text" w:yAlign="inline"/>
        <w:spacing w:line="560" w:lineRule="exact"/>
        <w:rPr>
          <w:rFonts w:ascii="黑体" w:hAnsi="黑体" w:eastAsia="黑体" w:cs="黑体"/>
          <w:b w:val="0"/>
          <w:bCs w:val="0"/>
          <w:shd w:val="clear" w:color="auto" w:fill="auto"/>
        </w:rPr>
      </w:pPr>
      <w:r>
        <w:rPr>
          <w:rFonts w:ascii="黑体" w:hAnsi="黑体" w:eastAsia="黑体" w:cs="黑体"/>
          <w:b w:val="0"/>
          <w:bCs w:val="0"/>
          <w:shd w:val="clear" w:color="auto" w:fill="auto"/>
          <w:lang w:val="zh-TW" w:eastAsia="zh-TW"/>
        </w:rPr>
        <w:t>附件</w:t>
      </w:r>
      <w:r>
        <w:rPr>
          <w:rFonts w:ascii="黑体" w:hAnsi="黑体" w:eastAsia="黑体" w:cs="黑体"/>
          <w:b w:val="0"/>
          <w:bCs w:val="0"/>
          <w:shd w:val="clear" w:color="auto" w:fill="auto"/>
          <w:lang w:val="en-US"/>
        </w:rPr>
        <w:t>2</w:t>
      </w:r>
    </w:p>
    <w:p>
      <w:pPr>
        <w:pStyle w:val="11"/>
        <w:framePr w:wrap="auto" w:vAnchor="margin" w:hAnchor="text" w:yAlign="inline"/>
      </w:pPr>
    </w:p>
    <w:p>
      <w:pPr>
        <w:pStyle w:val="9"/>
        <w:framePr w:wrap="auto" w:vAnchor="margin" w:hAnchor="text" w:yAlign="inline"/>
        <w:widowControl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caps w:val="0"/>
          <w:smallCaps w:val="0"/>
          <w:outline w:val="0"/>
          <w:color w:val="000000"/>
          <w:spacing w:val="0"/>
          <w:sz w:val="44"/>
          <w:szCs w:val="44"/>
          <w:u w:val="none" w:color="000000"/>
          <w:lang w:val="zh-TW" w:eastAsia="zh-TW"/>
        </w:rPr>
      </w:pPr>
      <w:bookmarkStart w:id="0" w:name="_GoBack"/>
      <w:r>
        <w:rPr>
          <w:rFonts w:ascii="方正小标宋简体" w:hAnsi="方正小标宋简体" w:eastAsia="方正小标宋简体" w:cs="方正小标宋简体"/>
          <w:caps w:val="0"/>
          <w:smallCaps w:val="0"/>
          <w:outline w:val="0"/>
          <w:color w:val="000000"/>
          <w:spacing w:val="0"/>
          <w:sz w:val="44"/>
          <w:szCs w:val="44"/>
          <w:u w:val="none" w:color="000000"/>
          <w:lang w:val="zh-TW" w:eastAsia="zh-TW"/>
        </w:rPr>
        <w:t>《昌平区机器人产业创新发展三年行动方案（征求意见稿）》的起草说明</w:t>
      </w:r>
    </w:p>
    <w:bookmarkEnd w:id="0"/>
    <w:p>
      <w:pPr>
        <w:pStyle w:val="9"/>
        <w:framePr w:wrap="auto" w:vAnchor="margin" w:hAnchor="text" w:yAlign="inline"/>
        <w:widowControl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caps w:val="0"/>
          <w:smallCaps w:val="0"/>
          <w:outline w:val="0"/>
          <w:color w:val="000000"/>
          <w:spacing w:val="0"/>
          <w:sz w:val="44"/>
          <w:szCs w:val="44"/>
          <w:u w:val="none" w:color="000000"/>
        </w:rPr>
      </w:pPr>
    </w:p>
    <w:p>
      <w:pPr>
        <w:pStyle w:val="14"/>
        <w:framePr w:wrap="auto" w:vAnchor="margin" w:hAnchor="text" w:yAlign="inline"/>
        <w:widowControl/>
        <w:numPr>
          <w:ilvl w:val="0"/>
          <w:numId w:val="0"/>
        </w:numPr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outline w:val="0"/>
          <w:color w:val="000000"/>
          <w:kern w:val="0"/>
          <w:sz w:val="32"/>
          <w:szCs w:val="32"/>
          <w:u w:val="none" w:color="000000"/>
          <w:lang w:val="zh-TW" w:eastAsia="zh-CN"/>
        </w:rPr>
        <w:t>一、</w:t>
      </w:r>
      <w:r>
        <w:rPr>
          <w:rFonts w:hint="eastAsia" w:ascii="黑体" w:hAnsi="黑体" w:eastAsia="黑体" w:cs="黑体"/>
          <w:outline w:val="0"/>
          <w:color w:val="000000"/>
          <w:kern w:val="0"/>
          <w:sz w:val="32"/>
          <w:szCs w:val="32"/>
          <w:u w:val="none" w:color="000000"/>
          <w:lang w:val="zh-TW" w:eastAsia="zh-TW"/>
        </w:rPr>
        <w:t>起草背景</w:t>
      </w:r>
    </w:p>
    <w:p>
      <w:pPr>
        <w:pStyle w:val="7"/>
        <w:framePr w:wrap="auto" w:vAnchor="margin" w:hAnchor="text" w:yAlign="inline"/>
        <w:wordWrap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>日，北京市人民政府办公厅印发《北京市机器人产业创新发展行动方案（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2023—2025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>）》，明确了全市一南一北的产业布局，支持昌平打造北部机器人产业示范区，发挥产业区位和人才集聚优势，以承接中关村机器人创新成果转化为导向，引入机器人科技型中小企业和独角兽企业，重点承载前沿技术产业化和平台建设项目，优化机器人创新成果转移转化生态。为了紧抓未来制造产业发展机遇，加快推动昌平区机器人产业创新发展，制定了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9500"/>
          <w:lang w:val="zh-CN" w:eastAsia="zh-CN"/>
        </w:rPr>
        <w:t>行动方案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>。</w:t>
      </w:r>
    </w:p>
    <w:p>
      <w:pPr>
        <w:pStyle w:val="14"/>
        <w:framePr w:wrap="auto" w:vAnchor="margin" w:hAnchor="text" w:yAlign="inline"/>
        <w:widowControl/>
        <w:numPr>
          <w:ilvl w:val="0"/>
          <w:numId w:val="0"/>
        </w:numPr>
        <w:shd w:val="clear" w:color="auto" w:fill="auto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outline w:val="0"/>
          <w:color w:val="000000"/>
          <w:kern w:val="0"/>
          <w:sz w:val="32"/>
          <w:szCs w:val="32"/>
          <w:u w:val="none" w:color="000000"/>
          <w:lang w:val="zh-TW" w:eastAsia="zh-TW"/>
        </w:rPr>
      </w:pPr>
      <w:r>
        <w:rPr>
          <w:rFonts w:hint="eastAsia" w:ascii="黑体" w:hAnsi="黑体" w:eastAsia="黑体" w:cs="黑体"/>
          <w:outline w:val="0"/>
          <w:color w:val="000000"/>
          <w:kern w:val="0"/>
          <w:sz w:val="32"/>
          <w:szCs w:val="32"/>
          <w:u w:val="none" w:color="000000"/>
          <w:lang w:val="zh-TW" w:eastAsia="zh-CN"/>
        </w:rPr>
        <w:t>二、</w:t>
      </w:r>
      <w:r>
        <w:rPr>
          <w:rFonts w:hint="eastAsia" w:ascii="黑体" w:hAnsi="黑体" w:eastAsia="黑体" w:cs="黑体"/>
          <w:outline w:val="0"/>
          <w:color w:val="000000"/>
          <w:kern w:val="0"/>
          <w:sz w:val="32"/>
          <w:szCs w:val="32"/>
          <w:u w:val="none" w:color="000000"/>
          <w:lang w:val="zh-TW" w:eastAsia="zh-TW"/>
        </w:rPr>
        <w:t>起草过程</w:t>
      </w:r>
    </w:p>
    <w:p>
      <w:pPr>
        <w:pStyle w:val="7"/>
        <w:framePr w:wrap="auto" w:vAnchor="margin" w:hAnchor="text" w:yAlign="inline"/>
        <w:wordWrap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>一是广泛征求意见建议。经过多轮调研座谈，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9500"/>
          <w:lang w:val="zh-CN" w:eastAsia="zh-CN"/>
        </w:rPr>
        <w:t>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>区内重点主体的实际发展需求，草拟形成行动方案，并征求了区发改委、区财政局、未来城管委会等11家单位意见，收到区发改委、未来城管委会等6家单位反馈意见共计12条，均已采纳，其他单位表示无意见。</w:t>
      </w:r>
    </w:p>
    <w:p>
      <w:pPr>
        <w:pStyle w:val="7"/>
        <w:framePr w:wrap="auto" w:vAnchor="margin" w:hAnchor="text" w:yAlign="inline"/>
        <w:wordWrap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>二是注重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9500"/>
          <w:lang w:val="zh-CN" w:eastAsia="zh-CN"/>
        </w:rPr>
        <w:t>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>对比分析。认真学习机器人产业相关方案文件，梳理研究海淀区《关于打造全国具身智能创新高地三年行动方案(2024—2026年)》、经开区《机器人产业高质量发展三年行动计划（2023-2025）》、上海市《促进智能机器人产业高质量创新发展行动方案（2023-2025年）》等方案文件，广泛学习借鉴先进经验做法。</w:t>
      </w:r>
    </w:p>
    <w:p>
      <w:pPr>
        <w:pStyle w:val="14"/>
        <w:framePr w:wrap="auto" w:vAnchor="margin" w:hAnchor="text" w:yAlign="inline"/>
        <w:widowControl/>
        <w:numPr>
          <w:ilvl w:val="0"/>
          <w:numId w:val="0"/>
        </w:numPr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outline w:val="0"/>
          <w:color w:val="000000"/>
          <w:kern w:val="0"/>
          <w:sz w:val="32"/>
          <w:szCs w:val="32"/>
          <w:u w:val="none" w:color="000000"/>
          <w:lang w:val="zh-TW" w:eastAsia="zh-CN"/>
        </w:rPr>
        <w:t>三、</w:t>
      </w:r>
      <w:r>
        <w:rPr>
          <w:rFonts w:hint="eastAsia" w:ascii="黑体" w:hAnsi="黑体" w:eastAsia="黑体" w:cs="黑体"/>
          <w:outline w:val="0"/>
          <w:color w:val="000000"/>
          <w:kern w:val="0"/>
          <w:sz w:val="32"/>
          <w:szCs w:val="32"/>
          <w:u w:val="none" w:color="000000"/>
          <w:lang w:val="zh-TW" w:eastAsia="zh-TW"/>
        </w:rPr>
        <w:t>主要内容</w:t>
      </w:r>
    </w:p>
    <w:p>
      <w:pPr>
        <w:pStyle w:val="13"/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adjustRightInd w:val="0"/>
        <w:snapToGrid w:val="0"/>
        <w:spacing w:before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outline w:val="0"/>
          <w:color w:val="000000"/>
          <w:kern w:val="0"/>
          <w:sz w:val="32"/>
          <w:szCs w:val="32"/>
          <w:u w:val="none" w:color="000000"/>
          <w:lang w:val="zh-CN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（一）总体要求</w:t>
      </w:r>
    </w:p>
    <w:p>
      <w:pPr>
        <w:pStyle w:val="13"/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adjustRightInd w:val="0"/>
        <w:snapToGrid w:val="0"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围绕补链强链延链和产业生态营造，明确了加快布局人形机器人，重点发展医疗健康机器人、家用服务机器人、特种机器人、协作机器人、物流机器人五大整机和关键零部件研发制造，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</w:t>
      </w:r>
      <w:r>
        <w:rPr>
          <w:rFonts w:hint="eastAsia" w:ascii="仿宋_GB2312" w:hAnsi="仿宋_GB2312" w:eastAsia="仿宋_GB2312" w:cs="仿宋_GB2312"/>
          <w:sz w:val="32"/>
          <w:szCs w:val="32"/>
          <w:lang w:val="ar-SA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1+5+1”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的机器人产业体系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9500"/>
          <w:lang w:val="zh-CN" w:eastAsia="zh-CN"/>
        </w:rPr>
        <w:t>的发展思路</w:t>
      </w:r>
      <w:r>
        <w:rPr>
          <w:rFonts w:hint="eastAsia" w:ascii="仿宋_GB2312" w:hAnsi="仿宋_GB2312" w:eastAsia="仿宋_GB2312" w:cs="仿宋_GB2312"/>
          <w:sz w:val="32"/>
          <w:szCs w:val="32"/>
        </w:rPr>
        <w:t>；到2026年，吸引15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家以上机器人企业集聚，突破不少于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项机器人关键技术，开发不少于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个高技术、高附加值机器人产品，打造一批机器人配套服务体系，培育不少于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家专精特新企业、不少于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家专精特新</w:t>
      </w:r>
      <w:r>
        <w:rPr>
          <w:rFonts w:hint="eastAsia" w:ascii="仿宋_GB2312" w:hAnsi="仿宋_GB2312" w:eastAsia="仿宋_GB2312" w:cs="仿宋_GB2312"/>
          <w:sz w:val="32"/>
          <w:szCs w:val="32"/>
          <w:lang w:val="ar-SA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ja-JP" w:eastAsia="ja-JP"/>
        </w:rPr>
        <w:t>小巨人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企业，遴选一批标杆示范机器人应用场景，形成创新要素集聚、创新创业活跃的发展生态，全区机器人产业规模突破</w:t>
      </w:r>
      <w:r>
        <w:rPr>
          <w:rFonts w:hint="eastAsia" w:ascii="仿宋_GB2312" w:hAnsi="仿宋_GB2312" w:eastAsia="仿宋_GB2312" w:cs="仿宋_GB2312"/>
          <w:sz w:val="32"/>
          <w:szCs w:val="32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亿元。</w:t>
      </w:r>
    </w:p>
    <w:p>
      <w:pPr>
        <w:pStyle w:val="13"/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adjustRightInd w:val="0"/>
        <w:snapToGrid w:val="0"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确立了</w:t>
      </w:r>
      <w:r>
        <w:rPr>
          <w:rFonts w:hint="eastAsia" w:ascii="仿宋_GB2312" w:hAnsi="仿宋_GB2312" w:eastAsia="仿宋_GB2312" w:cs="仿宋_GB2312"/>
          <w:sz w:val="32"/>
          <w:szCs w:val="32"/>
          <w:lang w:val="ar-SA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一核引领、多点支撑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的总体产业布局，</w:t>
      </w:r>
      <w:r>
        <w:rPr>
          <w:rFonts w:hint="eastAsia" w:ascii="仿宋_GB2312" w:hAnsi="仿宋_GB2312" w:eastAsia="仿宋_GB2312" w:cs="仿宋_GB2312"/>
          <w:sz w:val="32"/>
          <w:szCs w:val="32"/>
          <w:lang w:val="ar-SA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一核引领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即以机器人产业园为引领，集聚</w:t>
      </w:r>
      <w:r>
        <w:rPr>
          <w:rFonts w:hint="eastAsia" w:ascii="仿宋_GB2312" w:hAnsi="仿宋_GB2312" w:eastAsia="仿宋_GB2312" w:cs="仿宋_GB2312"/>
          <w:sz w:val="32"/>
          <w:szCs w:val="32"/>
          <w:lang w:val="ar-SA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1+5+1”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机器人产业领域国内外领先企业，建设概念验证、小试中试等共性技术平台，打造机器人产业先进技术创新基地和创新企业总部基地。</w:t>
      </w:r>
      <w:r>
        <w:rPr>
          <w:rFonts w:hint="eastAsia" w:ascii="仿宋_GB2312" w:hAnsi="仿宋_GB2312" w:eastAsia="仿宋_GB2312" w:cs="仿宋_GB2312"/>
          <w:sz w:val="32"/>
          <w:szCs w:val="32"/>
          <w:lang w:val="ar-SA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多点支撑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即围绕新元科技园，打造机器人产业创新发展先行基地；围绕朱辛庄片区，打造信息技术创新生态和人工智能赋能基地；围绕赛迪产业园，打造机器人产业检测检验及配套服务基地；围绕水屯工业区，打造机器人产业规模化生产制造基地。</w:t>
      </w:r>
    </w:p>
    <w:p>
      <w:pPr>
        <w:pStyle w:val="13"/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adjustRightInd w:val="0"/>
        <w:snapToGrid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（二）主要任务</w:t>
      </w:r>
    </w:p>
    <w:p>
      <w:pPr>
        <w:pStyle w:val="13"/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adjustRightInd w:val="0"/>
        <w:snapToGrid w:val="0"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制定了</w:t>
      </w:r>
      <w:r>
        <w:rPr>
          <w:rFonts w:hint="eastAsia" w:ascii="仿宋_GB2312" w:hAnsi="仿宋_GB2312" w:eastAsia="仿宋_GB2312" w:cs="仿宋_GB2312"/>
          <w:sz w:val="32"/>
          <w:szCs w:val="32"/>
          <w:lang w:val="ar-SA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聚焦重点领域，加快产业聚集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ar-SA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聚焦关键环节，开展补链强链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ar-SA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聚焦多维服务，完善产业生态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三项主要任务。发挥区域主导产业基础优势，聚焦</w:t>
      </w:r>
      <w:r>
        <w:rPr>
          <w:rFonts w:hint="eastAsia" w:ascii="仿宋_GB2312" w:hAnsi="仿宋_GB2312" w:eastAsia="仿宋_GB2312" w:cs="仿宋_GB2312"/>
          <w:sz w:val="32"/>
          <w:szCs w:val="32"/>
          <w:lang w:val="ar-SA" w:bidi="ar-SA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1+5+1”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赛道，提升人形机器人、医疗健康机器人、家用服务机器人、特种机器人、协作机器人、物流机器人、关键零部件技术水平和市场竞争力，打造产研一体的创新产品体系。发挥整机链主龙头企业牵引作用，打通上下游协同的创新链条，增强产业链各环节关键核心技术基础支撑能力，推动机器人产业链稳链、补链和强链。围绕平台建设、政策引领、人才培养、金融服务等环节，全面提升昌平区机器人产业要素配置水平，打造机器人产业集群发展新生态。</w:t>
      </w:r>
    </w:p>
    <w:p>
      <w:pPr>
        <w:pStyle w:val="13"/>
        <w:framePr w:wrap="auto" w:vAnchor="margin" w:hAnchor="text" w:yAlign="inline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adjustRightInd w:val="0"/>
        <w:snapToGrid w:val="0"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（三）保障措施</w:t>
      </w:r>
    </w:p>
    <w:p>
      <w:pPr>
        <w:pStyle w:val="13"/>
        <w:framePr w:wrap="auto" w:vAnchor="margin" w:hAnchor="text" w:yAlign="inline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adjustRightInd w:val="0"/>
        <w:snapToGrid w:val="0"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设置了加强组织保障、加大宣传力度、强化精准招商、强化绩效考核4项保障措施。完善昌平区机器人产业推进工作机制，设立机器人产业工作专班，组建机器人领域专家委员会；建立多种形式、多种渠道的宣传推广机制，加大产业政策、落地项目、生态构建等方面的宣传力度；聚焦</w:t>
      </w:r>
      <w:r>
        <w:rPr>
          <w:rFonts w:hint="eastAsia" w:ascii="仿宋_GB2312" w:hAnsi="仿宋_GB2312" w:eastAsia="仿宋_GB2312" w:cs="仿宋_GB2312"/>
          <w:sz w:val="32"/>
          <w:szCs w:val="32"/>
          <w:lang w:val="ar-SA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1+5+1”赛道，精准谋划招商活动，带动全区机器人产业链上下游企业快速布局发展；加强机器人产业运行动态监测考核，根据形势变化动态调整任务计划，优化政策措施，形成工作闭环。</w:t>
      </w:r>
    </w:p>
    <w:sectPr>
      <w:headerReference r:id="rId3" w:type="default"/>
      <w:footerReference r:id="rId4" w:type="default"/>
      <w:pgSz w:w="11900" w:h="16840"/>
      <w:pgMar w:top="1984" w:right="1587" w:bottom="1701" w:left="158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PingFang SC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tabs>
        <w:tab w:val="center" w:pos="1388"/>
        <w:tab w:val="right" w:pos="1618"/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yAlign="inline"/>
    </w:pPr>
    <w:r>
      <w:rPr>
        <w:rFonts w:ascii="PingFang SC Regular" w:hAnsi="PingFang SC Regular" w:eastAsia="Arial Unicode MS" w:cs="Arial Unicode MS"/>
        <w:color w:val="000000"/>
        <w:spacing w:val="0"/>
        <w:w w:val="100"/>
        <w:kern w:val="0"/>
        <w:position w:val="0"/>
        <w:sz w:val="24"/>
        <w:szCs w:val="24"/>
        <w:u w:val="none" w:color="auto"/>
        <w:shd w:val="clear" w:color="auto" w:fill="auto"/>
      </w:rPr>
      <w:pict>
        <v:roundrect id="officeArt object" o:spid="_x0000_s2055" o:spt="2" style="position:absolute;left:0pt;margin-left:0pt;margin-top:0pt;height:842pt;width:595pt;mso-position-horizontal-relative:page;mso-position-vertical-relative:page;z-index:-251657216;mso-width-relative:page;mso-height-relative:page;" fillcolor="#FFFFFF" filled="t" o:preferrelative="t" stroked="f" coordsize="21600,21600" arcsize="0">
          <v:path/>
          <v:fill on="t" focussize="0,0"/>
          <v:stroke on="f"/>
          <v:imagedata gain="65536f" blacklevel="0f" gamma="0" o:title=""/>
          <o:lock v:ext="edit" position="f" selection="f" grouping="f" rotation="f" cropping="f" text="f" aspectratio="f"/>
        </v:roundrect>
      </w:pict>
    </w:r>
    <w:r>
      <w:rPr>
        <w:rFonts w:ascii="PingFang SC Regular" w:hAnsi="PingFang SC Regular" w:eastAsia="Arial Unicode MS" w:cs="Arial Unicode MS"/>
        <w:color w:val="000000"/>
        <w:spacing w:val="0"/>
        <w:w w:val="100"/>
        <w:kern w:val="0"/>
        <w:position w:val="0"/>
        <w:sz w:val="24"/>
        <w:szCs w:val="24"/>
        <w:u w:val="none" w:color="auto"/>
        <w:shd w:val="clear" w:color="auto" w:fill="auto"/>
      </w:rPr>
      <w:pict>
        <v:rect id="_x0000_s2056" o:spid="_x0000_s2056" o:spt="1" style="position:absolute;left:0pt;margin-left:426.3pt;margin-top:774.3pt;height:18.2pt;width:89.65pt;mso-position-horizontal-relative:page;mso-position-vertical-relative:page;z-index:-25165619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6"/>
                  <w:framePr w:wrap="auto" w:vAnchor="margin" w:hAnchor="text" w:yAlign="inline"/>
                  <w:ind w:right="210"/>
                  <w:jc w:val="right"/>
                </w:pPr>
                <w:r>
                  <w:rPr>
                    <w:rFonts w:hint="default" w:ascii="宋体" w:hAnsi="宋体"/>
                    <w:sz w:val="28"/>
                    <w:szCs w:val="28"/>
                    <w:lang w:val="en-US"/>
                  </w:rPr>
                  <w:t xml:space="preserve">— 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宋体" w:hAnsi="宋体"/>
                    <w:sz w:val="28"/>
                    <w:szCs w:val="28"/>
                    <w:lang w:val="en-US"/>
                  </w:rPr>
                  <w:t xml:space="preserve"> —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characterSpacingControl w:val="compressPunctuation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2"/>
    </o:shapelayout>
  </w:hdrShapeDefaults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812F2A"/>
    <w:rsid w:val="197C6610"/>
    <w:rsid w:val="3DBE0CE3"/>
    <w:rsid w:val="5D447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Align="top"/>
      <w:widowControl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paragraph" w:customStyle="1" w:styleId="5">
    <w:name w:val="页眉与页脚"/>
    <w:qFormat/>
    <w:uiPriority w:val="0"/>
    <w:pPr>
      <w:framePr w:wrap="around" w:vAnchor="margin" w:hAnchor="text" w:yAlign="top"/>
      <w:widowControl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lang w:val="en-US" w:eastAsia="zh-CN" w:bidi="ar-SA"/>
    </w:rPr>
  </w:style>
  <w:style w:type="paragraph" w:customStyle="1" w:styleId="6">
    <w:name w:val="页脚1"/>
    <w:qFormat/>
    <w:uiPriority w:val="0"/>
    <w:pPr>
      <w:framePr w:wrap="around" w:vAnchor="margin" w:hAnchor="text" w:yAlign="top"/>
      <w:widowControl w:val="0"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Calibri" w:hAnsi="Calibri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lang w:val="en-US" w:eastAsia="zh-CN" w:bidi="ar-SA"/>
    </w:rPr>
  </w:style>
  <w:style w:type="paragraph" w:customStyle="1" w:styleId="7">
    <w:name w:val="正文 A"/>
    <w:next w:val="8"/>
    <w:qFormat/>
    <w:uiPriority w:val="0"/>
    <w:pPr>
      <w:framePr w:wrap="around" w:vAnchor="margin" w:hAnchor="text" w:yAlign="top"/>
      <w:widowControl w:val="0"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lang w:val="en-US" w:eastAsia="zh-CN" w:bidi="ar-SA"/>
    </w:rPr>
  </w:style>
  <w:style w:type="paragraph" w:customStyle="1" w:styleId="8">
    <w:name w:val="BodyText"/>
    <w:next w:val="7"/>
    <w:qFormat/>
    <w:uiPriority w:val="0"/>
    <w:pPr>
      <w:framePr w:wrap="around" w:vAnchor="margin" w:hAnchor="text" w:yAlign="top"/>
      <w:widowControl w:val="0"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0" w:beforeAutospacing="0" w:after="0" w:afterAutospacing="0" w:line="240" w:lineRule="auto"/>
      <w:ind w:left="0" w:right="0" w:firstLine="200"/>
      <w:jc w:val="center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36"/>
      <w:szCs w:val="36"/>
      <w:u w:val="none" w:color="000000"/>
      <w:shd w:val="clear" w:color="auto" w:fill="auto"/>
      <w:lang w:val="en-US" w:eastAsia="zh-CN" w:bidi="ar-SA"/>
    </w:rPr>
  </w:style>
  <w:style w:type="paragraph" w:customStyle="1" w:styleId="9">
    <w:name w:val="普通(网站)1"/>
    <w:qFormat/>
    <w:uiPriority w:val="0"/>
    <w:pPr>
      <w:framePr w:wrap="around" w:vAnchor="margin" w:hAnchor="text" w:yAlign="top"/>
      <w:widowControl w:val="0"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lang w:val="en-US" w:eastAsia="zh-CN" w:bidi="ar-SA"/>
    </w:rPr>
  </w:style>
  <w:style w:type="paragraph" w:customStyle="1" w:styleId="10">
    <w:name w:val="正文文本缩进1"/>
    <w:next w:val="11"/>
    <w:qFormat/>
    <w:uiPriority w:val="0"/>
    <w:pPr>
      <w:framePr w:wrap="around" w:vAnchor="margin" w:hAnchor="text" w:yAlign="top"/>
      <w:widowControl w:val="0"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0" w:beforeAutospacing="0" w:after="120" w:afterAutospacing="0" w:line="240" w:lineRule="auto"/>
      <w:ind w:left="42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lang w:val="en-US" w:eastAsia="zh-CN" w:bidi="ar-SA"/>
    </w:rPr>
  </w:style>
  <w:style w:type="paragraph" w:customStyle="1" w:styleId="11">
    <w:name w:val="正文缩进1"/>
    <w:next w:val="10"/>
    <w:qFormat/>
    <w:uiPriority w:val="0"/>
    <w:pPr>
      <w:framePr w:wrap="around" w:vAnchor="margin" w:hAnchor="text" w:yAlign="top"/>
      <w:widowControl w:val="0"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0" w:beforeAutospacing="0" w:after="0" w:afterAutospacing="0" w:line="240" w:lineRule="auto"/>
      <w:ind w:left="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lang w:val="en-US" w:eastAsia="zh-CN" w:bidi="ar-SA"/>
    </w:rPr>
  </w:style>
  <w:style w:type="paragraph" w:customStyle="1" w:styleId="12">
    <w:name w:val="标题 11"/>
    <w:next w:val="7"/>
    <w:qFormat/>
    <w:uiPriority w:val="0"/>
    <w:pPr>
      <w:keepNext/>
      <w:keepLines/>
      <w:framePr w:wrap="around" w:vAnchor="margin" w:hAnchor="text" w:yAlign="top"/>
      <w:widowControl w:val="0"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120" w:beforeAutospacing="0" w:after="120" w:afterAutospacing="0" w:line="240" w:lineRule="auto"/>
      <w:ind w:left="0" w:right="0" w:firstLine="0"/>
      <w:jc w:val="both"/>
      <w:outlineLvl w:val="0"/>
    </w:pPr>
    <w:rPr>
      <w:rFonts w:hint="eastAsia" w:ascii="Arial Unicode MS" w:hAnsi="Arial Unicode MS" w:eastAsia="Arial Unicode MS" w:cs="Arial Unicode MS"/>
      <w:b/>
      <w:bCs/>
      <w:color w:val="000000"/>
      <w:spacing w:val="0"/>
      <w:w w:val="100"/>
      <w:kern w:val="44"/>
      <w:position w:val="0"/>
      <w:sz w:val="32"/>
      <w:szCs w:val="32"/>
      <w:u w:val="none" w:color="000000"/>
      <w:shd w:val="clear" w:color="auto" w:fill="auto"/>
      <w:lang w:val="en-US" w:eastAsia="zh-CN" w:bidi="ar-SA"/>
    </w:rPr>
  </w:style>
  <w:style w:type="paragraph" w:customStyle="1" w:styleId="13">
    <w:name w:val="默认"/>
    <w:qFormat/>
    <w:uiPriority w:val="0"/>
    <w:pPr>
      <w:framePr w:wrap="around" w:vAnchor="margin" w:hAnchor="text" w:yAlign="top"/>
      <w:widowControl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lang w:val="zh-CN" w:eastAsia="zh-CN" w:bidi="ar-SA"/>
    </w:rPr>
  </w:style>
  <w:style w:type="paragraph" w:customStyle="1" w:styleId="14">
    <w:name w:val="正文-未来城"/>
    <w:qFormat/>
    <w:uiPriority w:val="0"/>
    <w:pPr>
      <w:framePr w:wrap="around" w:vAnchor="margin" w:hAnchor="text" w:yAlign="top"/>
      <w:widowControl w:val="0"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0" w:beforeAutospacing="0" w:after="0" w:afterAutospacing="0" w:line="560" w:lineRule="exact"/>
      <w:ind w:left="0" w:right="0" w:firstLine="600"/>
      <w:jc w:val="left"/>
      <w:outlineLvl w:val="9"/>
    </w:pPr>
    <w:rPr>
      <w:rFonts w:ascii="仿宋_GB2312" w:hAnsi="仿宋_GB2312" w:eastAsia="仿宋_GB2312" w:cs="仿宋_GB2312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lang w:val="en-US" w:eastAsia="zh-CN" w:bidi="ar-SA"/>
    </w:rPr>
  </w:style>
  <w:style w:type="table" w:customStyle="1" w:styleId="15">
    <w:name w:val="Table Normal"/>
    <w:qFormat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 textRotate="1"/>
    <customShpInfo spid="_x0000_s205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2024-08-26T09:02:00Z</dcterms:created>
  <dc:creator>es</dc:creator>
  <cp:lastModifiedBy>小野猫JANE</cp:lastModifiedBy>
  <dcterms:modified xsi:type="dcterms:W3CDTF">2024-08-27T03:15:11Z</dcterms:modified>
  <dc:title>北京市昌平区经济和信息化局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