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2C90D" w14:textId="50034591" w:rsidR="00606285" w:rsidRPr="0069095B" w:rsidRDefault="0069095B" w:rsidP="008E6437">
      <w:pPr>
        <w:pStyle w:val="1"/>
        <w:widowControl w:val="0"/>
        <w:spacing w:line="60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 w:rsidRPr="0069095B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《</w:t>
      </w:r>
      <w:r w:rsidRPr="0069095B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关于北京城市副中心支持专业招商平台的实施细则</w:t>
      </w:r>
      <w:r w:rsidRPr="0069095B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》</w:t>
      </w:r>
      <w:r w:rsidRPr="0069095B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的起草说明</w:t>
      </w:r>
    </w:p>
    <w:p w14:paraId="69738D5B" w14:textId="77777777" w:rsidR="007F7C98" w:rsidRPr="007F7C98" w:rsidRDefault="007F7C98" w:rsidP="007F7C98">
      <w:pPr>
        <w:widowControl w:val="0"/>
        <w:spacing w:line="600" w:lineRule="exact"/>
        <w:ind w:firstLineChars="200" w:firstLine="420"/>
        <w:jc w:val="both"/>
        <w:rPr>
          <w:rFonts w:eastAsiaTheme="minorEastAsia" w:hint="eastAsia"/>
          <w:szCs w:val="24"/>
        </w:rPr>
      </w:pPr>
    </w:p>
    <w:p w14:paraId="6DE1DB67" w14:textId="1F573791" w:rsidR="007F7C98" w:rsidRDefault="002B6F7D" w:rsidP="000E4EB3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2B6F7D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为充分调动社会资源，引导专业招商平台参与招商引资，推动城市副中心产业高质量发展，根据《关于加快推进北京城市副中心产业高质量发展的若干措施》（通政发〔</w:t>
      </w:r>
      <w:r w:rsidRPr="002B6F7D"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</w:rPr>
        <w:t>2024〕8号）第六条</w:t>
      </w:r>
      <w:r w:rsidR="003725E9">
        <w:rPr>
          <w:rFonts w:ascii="仿宋_GB2312" w:eastAsia="仿宋_GB2312" w:hAnsi="宋体" w:hint="eastAsia"/>
          <w:sz w:val="32"/>
          <w:szCs w:val="32"/>
        </w:rPr>
        <w:t>，</w:t>
      </w:r>
      <w:r w:rsidR="00F42A69" w:rsidRPr="007F7C98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通州</w:t>
      </w:r>
      <w:r w:rsidR="00CF2A5F" w:rsidRPr="00CF2A5F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区投资促进服务中心</w:t>
      </w:r>
      <w:r w:rsidR="00F42A69" w:rsidRPr="007F7C98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牵头编制了</w:t>
      </w:r>
      <w:r w:rsidR="00F42A69" w:rsidRPr="00F42A69"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</w:rPr>
        <w:t>本实施细则</w:t>
      </w:r>
      <w:r w:rsidR="007F7C98" w:rsidRPr="007F7C98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,</w:t>
      </w:r>
      <w:r w:rsidR="007F7C98" w:rsidRPr="007F7C98">
        <w:rPr>
          <w:rFonts w:eastAsiaTheme="minorEastAsia" w:hint="eastAsia"/>
          <w:szCs w:val="24"/>
        </w:rPr>
        <w:t xml:space="preserve"> </w:t>
      </w:r>
      <w:r w:rsidR="000E2742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在</w:t>
      </w:r>
      <w:r w:rsidR="000E2742" w:rsidRPr="007F7C98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征求</w:t>
      </w:r>
      <w:r w:rsidR="007F7C98" w:rsidRPr="007F7C98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各镇街及相关单位意见，</w:t>
      </w:r>
      <w:r w:rsidR="00416FC1" w:rsidRPr="00416FC1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并修改完善后，现面向社会公开征求意见</w:t>
      </w:r>
      <w:r w:rsidR="007F7C98" w:rsidRPr="007F7C98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。</w:t>
      </w:r>
    </w:p>
    <w:p w14:paraId="7CBA86AE" w14:textId="140E4AA7" w:rsidR="00CF2A5F" w:rsidRDefault="00D46A17" w:rsidP="003E25EA">
      <w:pPr>
        <w:pStyle w:val="af5"/>
        <w:widowControl/>
        <w:numPr>
          <w:ilvl w:val="0"/>
          <w:numId w:val="3"/>
        </w:numPr>
        <w:shd w:val="clear" w:color="auto" w:fill="FFFFFF"/>
        <w:spacing w:beforeAutospacing="0" w:afterAutospacing="0" w:line="600" w:lineRule="exact"/>
        <w:jc w:val="both"/>
        <w:rPr>
          <w:rStyle w:val="20"/>
          <w:rFonts w:ascii="Arial" w:eastAsia="黑体" w:hAnsi="Arial"/>
          <w:bCs/>
          <w:sz w:val="32"/>
          <w:szCs w:val="24"/>
        </w:rPr>
      </w:pPr>
      <w:r>
        <w:rPr>
          <w:rStyle w:val="20"/>
          <w:rFonts w:ascii="Arial" w:eastAsia="黑体" w:hAnsi="Arial" w:hint="eastAsia"/>
          <w:bCs/>
          <w:sz w:val="32"/>
          <w:szCs w:val="24"/>
        </w:rPr>
        <w:t>编制情况</w:t>
      </w:r>
    </w:p>
    <w:p w14:paraId="63113906" w14:textId="36AE992C" w:rsidR="00D46A17" w:rsidRPr="00D46A17" w:rsidRDefault="00D22470" w:rsidP="002F36CC">
      <w:pPr>
        <w:spacing w:line="560" w:lineRule="exact"/>
        <w:ind w:firstLineChars="200" w:firstLine="640"/>
        <w:jc w:val="both"/>
        <w:rPr>
          <w:rStyle w:val="20"/>
          <w:rFonts w:ascii="仿宋_GB2312" w:eastAsia="仿宋_GB2312" w:hAnsi="宋体" w:cstheme="minorBidi" w:hint="eastAsia"/>
          <w:caps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实施细则</w:t>
      </w:r>
      <w:r w:rsidR="00D46A17" w:rsidRPr="00D46A17">
        <w:rPr>
          <w:rFonts w:ascii="仿宋_GB2312" w:eastAsia="仿宋_GB2312" w:hAnsi="宋体" w:hint="eastAsia"/>
          <w:sz w:val="32"/>
          <w:szCs w:val="32"/>
        </w:rPr>
        <w:t>根据《关于加快推进北京城市副中心产业高质量发展的若干措施》</w:t>
      </w:r>
      <w:bookmarkStart w:id="0" w:name="_Hlk160724733"/>
      <w:r w:rsidR="00D46A17" w:rsidRPr="00D46A17">
        <w:rPr>
          <w:rFonts w:ascii="仿宋_GB2312" w:eastAsia="仿宋_GB2312" w:hAnsi="宋体" w:hint="eastAsia"/>
          <w:sz w:val="32"/>
          <w:szCs w:val="32"/>
        </w:rPr>
        <w:t>（</w:t>
      </w:r>
      <w:r w:rsidR="00D46A17" w:rsidRPr="00D46A17">
        <w:rPr>
          <w:rFonts w:ascii="仿宋_GB2312" w:eastAsia="仿宋_GB2312" w:hAnsi="宋体"/>
          <w:sz w:val="32"/>
          <w:szCs w:val="32"/>
        </w:rPr>
        <w:t>通政发〔2024〕8号</w:t>
      </w:r>
      <w:r w:rsidR="00D46A17" w:rsidRPr="00D46A17">
        <w:rPr>
          <w:rFonts w:ascii="仿宋_GB2312" w:eastAsia="仿宋_GB2312" w:hAnsi="宋体" w:hint="eastAsia"/>
          <w:sz w:val="32"/>
          <w:szCs w:val="32"/>
        </w:rPr>
        <w:t>）</w:t>
      </w:r>
      <w:bookmarkEnd w:id="0"/>
      <w:r w:rsidR="008E6437" w:rsidRPr="00D46A17">
        <w:rPr>
          <w:rFonts w:ascii="仿宋_GB2312" w:eastAsia="仿宋_GB2312" w:hAnsi="宋体" w:hint="eastAsia"/>
          <w:sz w:val="32"/>
          <w:szCs w:val="32"/>
        </w:rPr>
        <w:t>第</w:t>
      </w:r>
      <w:r w:rsidR="008E6437">
        <w:rPr>
          <w:rFonts w:ascii="仿宋_GB2312" w:eastAsia="仿宋_GB2312" w:hAnsi="宋体" w:hint="eastAsia"/>
          <w:sz w:val="32"/>
          <w:szCs w:val="32"/>
        </w:rPr>
        <w:t>六</w:t>
      </w:r>
      <w:r w:rsidR="008E6437" w:rsidRPr="00D46A17">
        <w:rPr>
          <w:rFonts w:ascii="仿宋_GB2312" w:eastAsia="仿宋_GB2312" w:hAnsi="宋体" w:hint="eastAsia"/>
          <w:sz w:val="32"/>
          <w:szCs w:val="32"/>
        </w:rPr>
        <w:t>条</w:t>
      </w:r>
      <w:r w:rsidR="00D46A17" w:rsidRPr="00D46A17">
        <w:rPr>
          <w:rFonts w:ascii="仿宋_GB2312" w:eastAsia="仿宋_GB2312" w:hAnsi="宋体" w:hint="eastAsia"/>
          <w:sz w:val="32"/>
          <w:szCs w:val="32"/>
        </w:rPr>
        <w:t>，</w:t>
      </w:r>
      <w:r w:rsidR="000E2742">
        <w:rPr>
          <w:rFonts w:ascii="仿宋_GB2312" w:eastAsia="仿宋_GB2312" w:hAnsi="宋体" w:hint="eastAsia"/>
          <w:sz w:val="32"/>
          <w:szCs w:val="32"/>
        </w:rPr>
        <w:t>通州</w:t>
      </w:r>
      <w:r w:rsidR="000E2742" w:rsidRPr="00D46A17">
        <w:rPr>
          <w:rFonts w:ascii="仿宋_GB2312" w:eastAsia="仿宋_GB2312" w:hAnsi="宋体" w:hint="eastAsia"/>
          <w:sz w:val="32"/>
          <w:szCs w:val="32"/>
        </w:rPr>
        <w:t>区</w:t>
      </w:r>
      <w:r w:rsidR="000E2742" w:rsidRPr="00CF2A5F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投资促进服务中心</w:t>
      </w:r>
      <w:r w:rsidR="000E2742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组织了专业招商平台的座谈交流，对比研究了其他地区的相关政策，</w:t>
      </w:r>
      <w:r w:rsidR="000E2742" w:rsidRPr="004C7B0F">
        <w:rPr>
          <w:rFonts w:ascii="仿宋_GB2312" w:eastAsia="仿宋_GB2312" w:hAnsi="宋体" w:hint="eastAsia"/>
          <w:sz w:val="32"/>
          <w:szCs w:val="32"/>
        </w:rPr>
        <w:t>结合通州区实际情况，</w:t>
      </w:r>
      <w:r w:rsidR="00D46A17" w:rsidRPr="00D46A17">
        <w:rPr>
          <w:rFonts w:ascii="仿宋_GB2312" w:eastAsia="仿宋_GB2312" w:hAnsi="宋体" w:hint="eastAsia"/>
          <w:sz w:val="32"/>
          <w:szCs w:val="32"/>
        </w:rPr>
        <w:t>制定</w:t>
      </w:r>
      <w:r w:rsidR="002B6F7D">
        <w:rPr>
          <w:rFonts w:ascii="仿宋_GB2312" w:eastAsia="仿宋_GB2312" w:hAnsi="宋体" w:hint="eastAsia"/>
          <w:sz w:val="32"/>
          <w:szCs w:val="32"/>
        </w:rPr>
        <w:t>了</w:t>
      </w:r>
      <w:r w:rsidR="00D46A17" w:rsidRPr="00D46A17">
        <w:rPr>
          <w:rFonts w:ascii="仿宋_GB2312" w:eastAsia="仿宋_GB2312" w:hAnsi="宋体" w:hint="eastAsia"/>
          <w:sz w:val="32"/>
          <w:szCs w:val="32"/>
        </w:rPr>
        <w:t>《</w:t>
      </w:r>
      <w:r w:rsidR="0069095B" w:rsidRPr="0069095B">
        <w:rPr>
          <w:rFonts w:ascii="仿宋_GB2312" w:eastAsia="仿宋_GB2312" w:hAnsi="宋体" w:hint="eastAsia"/>
          <w:sz w:val="32"/>
          <w:szCs w:val="32"/>
        </w:rPr>
        <w:t>关于北京城市副中心支持专业招商平台的实施细则</w:t>
      </w:r>
      <w:r w:rsidR="00D46A17" w:rsidRPr="00D46A17">
        <w:rPr>
          <w:rFonts w:ascii="仿宋_GB2312" w:eastAsia="仿宋_GB2312" w:hAnsi="宋体" w:hint="eastAsia"/>
          <w:sz w:val="32"/>
          <w:szCs w:val="32"/>
        </w:rPr>
        <w:t>》。</w:t>
      </w:r>
    </w:p>
    <w:p w14:paraId="017BBF17" w14:textId="6DB589A0" w:rsidR="00D46A17" w:rsidRDefault="00D46A17" w:rsidP="003E25EA">
      <w:pPr>
        <w:pStyle w:val="af5"/>
        <w:widowControl/>
        <w:numPr>
          <w:ilvl w:val="0"/>
          <w:numId w:val="3"/>
        </w:numPr>
        <w:shd w:val="clear" w:color="auto" w:fill="FFFFFF"/>
        <w:spacing w:beforeAutospacing="0" w:afterAutospacing="0" w:line="600" w:lineRule="exact"/>
        <w:jc w:val="both"/>
        <w:rPr>
          <w:rStyle w:val="20"/>
          <w:rFonts w:ascii="Arial" w:eastAsia="黑体" w:hAnsi="Arial"/>
          <w:bCs/>
          <w:sz w:val="32"/>
          <w:szCs w:val="24"/>
        </w:rPr>
      </w:pPr>
      <w:r>
        <w:rPr>
          <w:rStyle w:val="20"/>
          <w:rFonts w:ascii="Arial" w:eastAsia="黑体" w:hAnsi="Arial" w:hint="eastAsia"/>
          <w:bCs/>
          <w:sz w:val="32"/>
          <w:szCs w:val="24"/>
        </w:rPr>
        <w:t>主要内容</w:t>
      </w:r>
    </w:p>
    <w:p w14:paraId="5BF4E205" w14:textId="3B17B077" w:rsidR="00DF277C" w:rsidRPr="00DF277C" w:rsidRDefault="00DF277C" w:rsidP="002F36CC">
      <w:pPr>
        <w:spacing w:line="600" w:lineRule="exact"/>
        <w:ind w:leftChars="5" w:left="10" w:firstLineChars="200" w:firstLine="640"/>
        <w:jc w:val="both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DF277C">
        <w:rPr>
          <w:rFonts w:ascii="仿宋_GB2312" w:eastAsia="仿宋_GB2312" w:hAnsi="仿宋_GB2312" w:cs="仿宋_GB2312" w:hint="eastAsia"/>
          <w:bCs/>
          <w:sz w:val="32"/>
          <w:szCs w:val="32"/>
        </w:rPr>
        <w:t>细则共十条，包括适用范围、引入企业、</w:t>
      </w:r>
      <w:r w:rsidR="000E2742">
        <w:rPr>
          <w:rFonts w:ascii="仿宋_GB2312" w:eastAsia="仿宋_GB2312" w:hAnsi="仿宋_GB2312" w:cs="仿宋_GB2312" w:hint="eastAsia"/>
          <w:bCs/>
          <w:sz w:val="32"/>
          <w:szCs w:val="32"/>
        </w:rPr>
        <w:t>引进</w:t>
      </w:r>
      <w:r w:rsidRPr="00DF277C">
        <w:rPr>
          <w:rFonts w:ascii="仿宋_GB2312" w:eastAsia="仿宋_GB2312" w:hAnsi="仿宋_GB2312" w:cs="仿宋_GB2312" w:hint="eastAsia"/>
          <w:bCs/>
          <w:sz w:val="32"/>
          <w:szCs w:val="32"/>
        </w:rPr>
        <w:t>奖励、引荐奖励、奖励原则、申报流程等内容，主要包括</w:t>
      </w:r>
      <w:r w:rsidR="000E2742">
        <w:rPr>
          <w:rFonts w:ascii="仿宋_GB2312" w:eastAsia="仿宋_GB2312" w:hAnsi="仿宋_GB2312" w:cs="仿宋_GB2312" w:hint="eastAsia"/>
          <w:bCs/>
          <w:sz w:val="32"/>
          <w:szCs w:val="32"/>
        </w:rPr>
        <w:t>以下内容：</w:t>
      </w:r>
    </w:p>
    <w:p w14:paraId="5C8FB6BA" w14:textId="33703078" w:rsidR="00DF277C" w:rsidRPr="00DF277C" w:rsidRDefault="0096455F" w:rsidP="002F36CC">
      <w:pPr>
        <w:spacing w:line="600" w:lineRule="exact"/>
        <w:ind w:leftChars="5" w:left="10" w:firstLineChars="200" w:firstLine="640"/>
        <w:jc w:val="both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96455F">
        <w:rPr>
          <w:rFonts w:ascii="仿宋_GB2312" w:eastAsia="仿宋_GB2312" w:hAnsi="仿宋_GB2312" w:cs="仿宋_GB2312" w:hint="eastAsia"/>
          <w:bCs/>
          <w:sz w:val="32"/>
          <w:szCs w:val="32"/>
        </w:rPr>
        <w:t>适用范围</w:t>
      </w:r>
      <w:r w:rsidR="00DF277C" w:rsidRPr="00DF277C">
        <w:rPr>
          <w:rFonts w:ascii="仿宋_GB2312" w:eastAsia="仿宋_GB2312" w:hAnsi="仿宋_GB2312" w:cs="仿宋_GB2312" w:hint="eastAsia"/>
          <w:bCs/>
          <w:sz w:val="32"/>
          <w:szCs w:val="32"/>
        </w:rPr>
        <w:t>主要包括：明确申报主体和引入企业</w:t>
      </w:r>
      <w:r w:rsidR="000E2742">
        <w:rPr>
          <w:rFonts w:ascii="仿宋_GB2312" w:eastAsia="仿宋_GB2312" w:hAnsi="仿宋_GB2312" w:cs="仿宋_GB2312" w:hint="eastAsia"/>
          <w:bCs/>
          <w:sz w:val="32"/>
          <w:szCs w:val="32"/>
        </w:rPr>
        <w:t>的标准</w:t>
      </w:r>
      <w:r w:rsidR="00DF277C" w:rsidRPr="00DF277C"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14:paraId="7F22DF75" w14:textId="099766F1" w:rsidR="00CB4ABA" w:rsidRPr="00CB4ABA" w:rsidRDefault="000E2742" w:rsidP="002F36CC">
      <w:pPr>
        <w:spacing w:line="600" w:lineRule="exact"/>
        <w:ind w:leftChars="5" w:left="10" w:firstLineChars="200" w:firstLine="640"/>
        <w:jc w:val="both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奖励内容</w:t>
      </w:r>
      <w:r w:rsidR="00CB4ABA" w:rsidRPr="00CB4ABA">
        <w:rPr>
          <w:rFonts w:ascii="仿宋_GB2312" w:eastAsia="仿宋_GB2312" w:hAnsi="仿宋_GB2312" w:cs="仿宋_GB2312" w:hint="eastAsia"/>
          <w:bCs/>
          <w:sz w:val="32"/>
          <w:szCs w:val="32"/>
        </w:rPr>
        <w:t>主要包括：一是</w:t>
      </w:r>
      <w:r w:rsidR="0096455F" w:rsidRPr="0096455F">
        <w:rPr>
          <w:rFonts w:ascii="仿宋_GB2312" w:eastAsia="仿宋_GB2312" w:hAnsi="仿宋_GB2312" w:cs="仿宋_GB2312" w:hint="eastAsia"/>
          <w:bCs/>
          <w:sz w:val="32"/>
          <w:szCs w:val="32"/>
        </w:rPr>
        <w:t>专业招商平台所引入的重点企业落户后当年或次年，任一年度区域贡献</w:t>
      </w:r>
      <w:r w:rsidR="0096455F">
        <w:rPr>
          <w:rFonts w:ascii="仿宋_GB2312" w:eastAsia="仿宋_GB2312" w:hAnsi="仿宋_GB2312" w:cs="仿宋_GB2312" w:hint="eastAsia"/>
          <w:bCs/>
          <w:sz w:val="32"/>
          <w:szCs w:val="32"/>
        </w:rPr>
        <w:t>达到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既定标准的</w:t>
      </w:r>
      <w:r w:rsidR="0096455F">
        <w:rPr>
          <w:rFonts w:ascii="仿宋_GB2312" w:eastAsia="仿宋_GB2312" w:hAnsi="仿宋_GB2312" w:cs="仿宋_GB2312" w:hint="eastAsia"/>
          <w:bCs/>
          <w:sz w:val="32"/>
          <w:szCs w:val="32"/>
        </w:rPr>
        <w:t>，按一定比例给予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一次性</w:t>
      </w:r>
      <w:r w:rsidR="0096455F">
        <w:rPr>
          <w:rFonts w:ascii="仿宋_GB2312" w:eastAsia="仿宋_GB2312" w:hAnsi="仿宋_GB2312" w:cs="仿宋_GB2312" w:hint="eastAsia"/>
          <w:bCs/>
          <w:sz w:val="32"/>
          <w:szCs w:val="32"/>
        </w:rPr>
        <w:t>奖励</w:t>
      </w:r>
      <w:r w:rsidR="00CB4ABA" w:rsidRPr="00CB4ABA">
        <w:rPr>
          <w:rFonts w:ascii="仿宋_GB2312" w:eastAsia="仿宋_GB2312" w:hAnsi="仿宋_GB2312" w:cs="仿宋_GB2312" w:hint="eastAsia"/>
          <w:bCs/>
          <w:sz w:val="32"/>
          <w:szCs w:val="32"/>
        </w:rPr>
        <w:t>；二是</w:t>
      </w:r>
      <w:r w:rsidR="00E21B2C" w:rsidRPr="00E21B2C">
        <w:rPr>
          <w:rFonts w:ascii="仿宋_GB2312" w:eastAsia="仿宋_GB2312" w:hAnsi="仿宋_GB2312" w:cs="仿宋_GB2312" w:hint="eastAsia"/>
          <w:bCs/>
          <w:sz w:val="32"/>
          <w:szCs w:val="32"/>
        </w:rPr>
        <w:t>鼓励专业招商平台引入优质企业，根据企业类型给予一次性引荐奖励</w:t>
      </w:r>
      <w:r w:rsidR="00E21B2C"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14:paraId="098E8369" w14:textId="61651646" w:rsidR="000E2742" w:rsidRDefault="00DF277C" w:rsidP="002F36CC">
      <w:pPr>
        <w:spacing w:line="560" w:lineRule="exact"/>
        <w:ind w:leftChars="5" w:left="10"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奖励</w:t>
      </w:r>
      <w:r w:rsidR="000E2742">
        <w:rPr>
          <w:rFonts w:ascii="仿宋_GB2312" w:eastAsia="仿宋_GB2312" w:hAnsi="仿宋_GB2312" w:cs="仿宋_GB2312" w:hint="eastAsia"/>
          <w:bCs/>
          <w:sz w:val="32"/>
          <w:szCs w:val="32"/>
        </w:rPr>
        <w:t>原则</w:t>
      </w:r>
      <w:r w:rsidR="00CB4ABA" w:rsidRPr="00CB4ABA"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  <w:r w:rsidR="000E274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bidi="ar"/>
        </w:rPr>
        <w:t>专业招商平台引入企业时应遵循事先备案原则，</w:t>
      </w:r>
      <w:r w:rsidR="000E2742">
        <w:rPr>
          <w:rFonts w:ascii="仿宋_GB2312" w:eastAsia="仿宋_GB2312" w:hint="eastAsia"/>
          <w:sz w:val="32"/>
          <w:szCs w:val="32"/>
        </w:rPr>
        <w:t>一个</w:t>
      </w:r>
      <w:r w:rsidR="000E274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bidi="ar"/>
        </w:rPr>
        <w:t>企业</w:t>
      </w:r>
      <w:r w:rsidR="000E2742">
        <w:rPr>
          <w:rFonts w:ascii="仿宋_GB2312" w:eastAsia="仿宋_GB2312" w:hint="eastAsia"/>
          <w:sz w:val="32"/>
          <w:szCs w:val="32"/>
        </w:rPr>
        <w:t>仅可由一个</w:t>
      </w:r>
      <w:r w:rsidR="000E2742">
        <w:rPr>
          <w:rFonts w:ascii="仿宋_GB2312" w:eastAsia="仿宋_GB2312" w:hAnsi="仿宋_GB2312" w:cs="仿宋_GB2312" w:hint="eastAsia"/>
          <w:sz w:val="32"/>
          <w:szCs w:val="32"/>
          <w:lang w:bidi="ar"/>
        </w:rPr>
        <w:t>专业招商平台</w:t>
      </w:r>
      <w:r w:rsidR="000E2742">
        <w:rPr>
          <w:rFonts w:ascii="仿宋_GB2312" w:eastAsia="仿宋_GB2312" w:hint="eastAsia"/>
          <w:sz w:val="32"/>
          <w:szCs w:val="32"/>
        </w:rPr>
        <w:t>申请奖励</w:t>
      </w:r>
      <w:r w:rsidR="00BC31C8">
        <w:rPr>
          <w:rFonts w:ascii="仿宋_GB2312" w:eastAsia="仿宋_GB2312" w:hint="eastAsia"/>
          <w:sz w:val="32"/>
          <w:szCs w:val="32"/>
        </w:rPr>
        <w:t>，</w:t>
      </w:r>
      <w:r w:rsidR="00BC31C8">
        <w:rPr>
          <w:rFonts w:eastAsia="仿宋_GB2312" w:hAnsi="宋体" w:cs="宋体" w:hint="eastAsia"/>
          <w:kern w:val="0"/>
          <w:sz w:val="32"/>
          <w:szCs w:val="32"/>
        </w:rPr>
        <w:t>奖励条款与通州区其他产</w:t>
      </w:r>
      <w:r w:rsidR="00BC31C8" w:rsidRPr="00621BCB">
        <w:rPr>
          <w:rFonts w:eastAsia="仿宋_GB2312" w:hAnsi="宋体" w:cs="宋体" w:hint="eastAsia"/>
          <w:kern w:val="0"/>
          <w:sz w:val="32"/>
          <w:szCs w:val="32"/>
        </w:rPr>
        <w:t>业奖励政策产生重叠的，按照“从优不重复”的原则执行</w:t>
      </w:r>
      <w:r w:rsidR="00BC31C8">
        <w:rPr>
          <w:rFonts w:eastAsia="仿宋_GB2312" w:hAnsi="宋体" w:cs="宋体" w:hint="eastAsia"/>
          <w:kern w:val="0"/>
          <w:sz w:val="32"/>
          <w:szCs w:val="32"/>
        </w:rPr>
        <w:t>。</w:t>
      </w:r>
    </w:p>
    <w:p w14:paraId="55B386DD" w14:textId="2E568103" w:rsidR="00D46A17" w:rsidRDefault="000E2742" w:rsidP="002F36CC">
      <w:pPr>
        <w:spacing w:line="560" w:lineRule="exact"/>
        <w:ind w:leftChars="5" w:left="10" w:firstLineChars="200" w:firstLine="640"/>
        <w:jc w:val="both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申报流程：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区投促中心定期发布专业招商平台奖励申报通知，</w:t>
      </w:r>
      <w:r>
        <w:rPr>
          <w:rFonts w:eastAsia="仿宋_GB2312" w:hAnsi="宋体" w:cs="宋体" w:hint="eastAsia"/>
          <w:kern w:val="0"/>
          <w:sz w:val="32"/>
          <w:szCs w:val="32"/>
        </w:rPr>
        <w:t>符合条件的</w:t>
      </w:r>
      <w:r>
        <w:rPr>
          <w:rFonts w:eastAsia="仿宋_GB2312" w:cs="仿宋_GB2312" w:hint="eastAsia"/>
          <w:sz w:val="32"/>
          <w:szCs w:val="32"/>
          <w:lang w:bidi="ar"/>
        </w:rPr>
        <w:t>专业招商平台</w:t>
      </w:r>
      <w:r>
        <w:rPr>
          <w:rFonts w:eastAsia="仿宋_GB2312" w:hAnsi="宋体" w:cs="宋体" w:hint="eastAsia"/>
          <w:kern w:val="0"/>
          <w:sz w:val="32"/>
          <w:szCs w:val="32"/>
        </w:rPr>
        <w:t>向区投促中心提交申报材料。</w:t>
      </w:r>
    </w:p>
    <w:p w14:paraId="0F16BC04" w14:textId="48A86F50" w:rsidR="00DF277C" w:rsidRPr="00DF277C" w:rsidRDefault="00BC31C8" w:rsidP="00BC31C8">
      <w:pPr>
        <w:spacing w:line="560" w:lineRule="exact"/>
        <w:ind w:leftChars="5" w:left="10" w:firstLineChars="200" w:firstLine="640"/>
        <w:jc w:val="both"/>
        <w:rPr>
          <w:rStyle w:val="20"/>
          <w:rFonts w:ascii="仿宋_GB2312" w:eastAsia="仿宋_GB2312" w:hAnsi="仿宋_GB2312" w:cs="仿宋_GB2312" w:hint="eastAsia"/>
          <w:bCs/>
          <w:caps w:val="0"/>
          <w:sz w:val="32"/>
          <w:szCs w:val="32"/>
        </w:rPr>
      </w:pPr>
      <w:r w:rsidRPr="00621BCB">
        <w:rPr>
          <w:rFonts w:eastAsia="仿宋_GB2312" w:hAnsi="宋体" w:cs="宋体" w:hint="eastAsia"/>
          <w:sz w:val="32"/>
          <w:szCs w:val="32"/>
        </w:rPr>
        <w:t>本实施细则自《关于加快推进北京城市副中心产业高质量发展的若干措施》（通政</w:t>
      </w:r>
      <w:r w:rsidRPr="00621BCB">
        <w:rPr>
          <w:rFonts w:ascii="仿宋_GB2312" w:eastAsia="仿宋_GB2312" w:hAnsiTheme="minorEastAsia" w:cs="宋体" w:hint="eastAsia"/>
          <w:sz w:val="32"/>
          <w:szCs w:val="32"/>
        </w:rPr>
        <w:t>发【2024】8号</w:t>
      </w:r>
      <w:r w:rsidRPr="00621BCB">
        <w:rPr>
          <w:rFonts w:eastAsia="仿宋_GB2312" w:hAnsi="宋体" w:cs="宋体"/>
          <w:sz w:val="32"/>
          <w:szCs w:val="32"/>
        </w:rPr>
        <w:t>）</w:t>
      </w:r>
      <w:r w:rsidRPr="00621BCB">
        <w:rPr>
          <w:rFonts w:eastAsia="仿宋_GB2312" w:hAnsi="宋体" w:cs="宋体" w:hint="eastAsia"/>
          <w:sz w:val="32"/>
          <w:szCs w:val="32"/>
        </w:rPr>
        <w:t>发布之日起实施</w:t>
      </w:r>
      <w:r>
        <w:rPr>
          <w:rFonts w:eastAsia="仿宋_GB2312" w:hAnsi="宋体" w:cs="宋体" w:hint="eastAsia"/>
          <w:sz w:val="32"/>
          <w:szCs w:val="32"/>
        </w:rPr>
        <w:t>。</w:t>
      </w:r>
    </w:p>
    <w:sectPr w:rsidR="00DF277C" w:rsidRPr="00DF277C" w:rsidSect="00C163AB">
      <w:pgSz w:w="11906" w:h="16838" w:code="9"/>
      <w:pgMar w:top="1418" w:right="1588" w:bottom="1418" w:left="1588" w:header="851" w:footer="992" w:gutter="0"/>
      <w:cols w:space="425"/>
      <w:titlePg/>
      <w:docGrid w:type="lines" w:linePitch="1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2A393" w14:textId="77777777" w:rsidR="000F45A8" w:rsidRDefault="000F45A8" w:rsidP="003725E9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02B6134F" w14:textId="77777777" w:rsidR="000F45A8" w:rsidRDefault="000F45A8" w:rsidP="003725E9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C1ADE" w14:textId="77777777" w:rsidR="000F45A8" w:rsidRDefault="000F45A8" w:rsidP="003725E9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1704BBCF" w14:textId="77777777" w:rsidR="000F45A8" w:rsidRDefault="000F45A8" w:rsidP="003725E9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A75730"/>
    <w:multiLevelType w:val="multilevel"/>
    <w:tmpl w:val="CBB681AC"/>
    <w:lvl w:ilvl="0">
      <w:start w:val="1"/>
      <w:numFmt w:val="decimal"/>
      <w:lvlText w:val="第%1条"/>
      <w:lvlJc w:val="left"/>
      <w:pPr>
        <w:tabs>
          <w:tab w:val="left" w:pos="1276"/>
        </w:tabs>
        <w:ind w:left="1276" w:hanging="425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pacing w:val="0"/>
        <w:w w:val="0"/>
        <w:kern w:val="0"/>
        <w:position w:val="0"/>
        <w:szCs w:val="16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left" w:pos="2977"/>
        </w:tabs>
        <w:ind w:left="2977" w:hanging="567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left" w:pos="3997"/>
        </w:tabs>
        <w:ind w:left="3997" w:hanging="1020"/>
      </w:pPr>
      <w:rPr>
        <w:rFonts w:hint="default"/>
        <w:b w:val="0"/>
        <w:lang w:val="en-US"/>
      </w:rPr>
    </w:lvl>
    <w:lvl w:ilvl="3">
      <w:start w:val="1"/>
      <w:numFmt w:val="upperLetter"/>
      <w:lvlText w:val="%4."/>
      <w:lvlJc w:val="left"/>
      <w:pPr>
        <w:tabs>
          <w:tab w:val="left" w:pos="2121"/>
        </w:tabs>
        <w:ind w:left="2121" w:hanging="420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pacing w:val="0"/>
        <w:w w:val="0"/>
        <w:kern w:val="0"/>
        <w:position w:val="0"/>
        <w:szCs w:val="16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"/>
      <w:lvlJc w:val="left"/>
      <w:pPr>
        <w:tabs>
          <w:tab w:val="left" w:pos="3206"/>
        </w:tabs>
        <w:ind w:left="2976" w:hanging="850"/>
      </w:pPr>
      <w:rPr>
        <w:rFonts w:hint="eastAsia"/>
      </w:rPr>
    </w:lvl>
    <w:lvl w:ilvl="5">
      <w:start w:val="1"/>
      <w:numFmt w:val="decimal"/>
      <w:lvlText w:val="%3.%4.%5.%6"/>
      <w:lvlJc w:val="left"/>
      <w:pPr>
        <w:tabs>
          <w:tab w:val="left" w:pos="3991"/>
        </w:tabs>
        <w:ind w:left="3685" w:hanging="1134"/>
      </w:pPr>
      <w:rPr>
        <w:rFonts w:hint="eastAsia"/>
      </w:rPr>
    </w:lvl>
    <w:lvl w:ilvl="6">
      <w:start w:val="6"/>
      <w:numFmt w:val="decimal"/>
      <w:lvlText w:val="%1.%2.%3.%4.%5.%6.%7"/>
      <w:lvlJc w:val="left"/>
      <w:pPr>
        <w:tabs>
          <w:tab w:val="left" w:pos="4416"/>
        </w:tabs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201"/>
        </w:tabs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987"/>
        </w:tabs>
        <w:ind w:left="5527" w:hanging="1700"/>
      </w:pPr>
      <w:rPr>
        <w:rFonts w:hint="eastAsia"/>
      </w:rPr>
    </w:lvl>
  </w:abstractNum>
  <w:abstractNum w:abstractNumId="1" w15:restartNumberingAfterBreak="0">
    <w:nsid w:val="590E278D"/>
    <w:multiLevelType w:val="hybridMultilevel"/>
    <w:tmpl w:val="BAEA2814"/>
    <w:lvl w:ilvl="0" w:tplc="C46C031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390924961">
    <w:abstractNumId w:val="0"/>
  </w:num>
  <w:num w:numId="2" w16cid:durableId="594217791">
    <w:abstractNumId w:val="0"/>
  </w:num>
  <w:num w:numId="3" w16cid:durableId="624697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38"/>
    <w:rsid w:val="000A3463"/>
    <w:rsid w:val="000D78CF"/>
    <w:rsid w:val="000E2742"/>
    <w:rsid w:val="000E4EB3"/>
    <w:rsid w:val="000F45A8"/>
    <w:rsid w:val="001B2920"/>
    <w:rsid w:val="00236353"/>
    <w:rsid w:val="00245A0F"/>
    <w:rsid w:val="0025777C"/>
    <w:rsid w:val="002B6F7D"/>
    <w:rsid w:val="002F36CC"/>
    <w:rsid w:val="00306EB2"/>
    <w:rsid w:val="003725E9"/>
    <w:rsid w:val="003956E8"/>
    <w:rsid w:val="003E25EA"/>
    <w:rsid w:val="00416FC1"/>
    <w:rsid w:val="004C7B0F"/>
    <w:rsid w:val="00562F49"/>
    <w:rsid w:val="005653C6"/>
    <w:rsid w:val="005E511B"/>
    <w:rsid w:val="005F34A7"/>
    <w:rsid w:val="00606285"/>
    <w:rsid w:val="006272C1"/>
    <w:rsid w:val="0069095B"/>
    <w:rsid w:val="007F7C98"/>
    <w:rsid w:val="00894F38"/>
    <w:rsid w:val="008E6437"/>
    <w:rsid w:val="00942B14"/>
    <w:rsid w:val="0096455F"/>
    <w:rsid w:val="009E20E8"/>
    <w:rsid w:val="00AC6702"/>
    <w:rsid w:val="00AF5975"/>
    <w:rsid w:val="00BC31C8"/>
    <w:rsid w:val="00C163AB"/>
    <w:rsid w:val="00C745E2"/>
    <w:rsid w:val="00CB4ABA"/>
    <w:rsid w:val="00CF2A5F"/>
    <w:rsid w:val="00D22470"/>
    <w:rsid w:val="00D46A17"/>
    <w:rsid w:val="00D6300E"/>
    <w:rsid w:val="00DB6F9C"/>
    <w:rsid w:val="00DF277C"/>
    <w:rsid w:val="00E21B2C"/>
    <w:rsid w:val="00E65D30"/>
    <w:rsid w:val="00F42A69"/>
    <w:rsid w:val="00F628C3"/>
    <w:rsid w:val="00F97600"/>
    <w:rsid w:val="00FC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D49E3"/>
  <w15:chartTrackingRefBased/>
  <w15:docId w15:val="{4F044DF6-5033-4707-9C32-61C2BEBF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2C1"/>
    <w:rPr>
      <w:rFonts w:eastAsia="宋体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C163AB"/>
    <w:pPr>
      <w:keepNext/>
      <w:keepLines/>
      <w:spacing w:before="400" w:after="40"/>
      <w:outlineLvl w:val="0"/>
    </w:pPr>
    <w:rPr>
      <w:rFonts w:ascii="Calibri Light" w:hAnsi="Calibri Light"/>
      <w:caps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rsid w:val="00C163AB"/>
    <w:pPr>
      <w:keepNext/>
      <w:keepLines/>
      <w:spacing w:before="120"/>
      <w:outlineLvl w:val="1"/>
    </w:pPr>
    <w:rPr>
      <w:rFonts w:ascii="Calibri Light" w:hAnsi="Calibri Light" w:cs="Times New Roman"/>
      <w: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3AB"/>
    <w:pPr>
      <w:keepNext/>
      <w:keepLines/>
      <w:spacing w:before="120"/>
      <w:outlineLvl w:val="2"/>
    </w:pPr>
    <w:rPr>
      <w:rFonts w:ascii="Calibri Light" w:hAnsi="Calibri Light" w:cs="Times New Roman"/>
      <w:small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3AB"/>
    <w:pPr>
      <w:keepNext/>
      <w:keepLines/>
      <w:spacing w:before="120"/>
      <w:outlineLvl w:val="3"/>
    </w:pPr>
    <w:rPr>
      <w:rFonts w:ascii="Calibri Light" w:hAnsi="Calibri Light" w:cs="Times New Roman"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3AB"/>
    <w:pPr>
      <w:keepNext/>
      <w:keepLines/>
      <w:spacing w:before="120"/>
      <w:outlineLvl w:val="4"/>
    </w:pPr>
    <w:rPr>
      <w:rFonts w:ascii="Calibri Light" w:hAnsi="Calibri Light" w:cs="Times New Roman"/>
      <w:i/>
      <w:iCs/>
      <w:cap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3AB"/>
    <w:pPr>
      <w:keepNext/>
      <w:keepLines/>
      <w:spacing w:before="120"/>
      <w:outlineLvl w:val="5"/>
    </w:pPr>
    <w:rPr>
      <w:rFonts w:ascii="Calibri Light" w:hAnsi="Calibri Light" w:cs="Times New Roman"/>
      <w:b/>
      <w:bCs/>
      <w:caps/>
      <w:color w:val="262626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3AB"/>
    <w:pPr>
      <w:keepNext/>
      <w:keepLines/>
      <w:spacing w:before="120"/>
      <w:outlineLvl w:val="6"/>
    </w:pPr>
    <w:rPr>
      <w:rFonts w:ascii="Calibri Light" w:hAnsi="Calibri Light" w:cs="Times New Roman"/>
      <w:b/>
      <w:bCs/>
      <w:i/>
      <w:iCs/>
      <w:caps/>
      <w:color w:val="262626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3AB"/>
    <w:pPr>
      <w:keepNext/>
      <w:keepLines/>
      <w:spacing w:before="120"/>
      <w:outlineLvl w:val="7"/>
    </w:pPr>
    <w:rPr>
      <w:rFonts w:ascii="Calibri Light" w:hAnsi="Calibri Light" w:cs="Times New Roman"/>
      <w:b/>
      <w:bCs/>
      <w:cap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3AB"/>
    <w:pPr>
      <w:keepNext/>
      <w:keepLines/>
      <w:spacing w:before="120"/>
      <w:outlineLvl w:val="8"/>
    </w:pPr>
    <w:rPr>
      <w:rFonts w:ascii="Calibri Light" w:hAnsi="Calibri Light" w:cs="Times New Roman"/>
      <w:b/>
      <w:bCs/>
      <w:i/>
      <w:iCs/>
      <w:caps/>
      <w:color w:val="7F7F7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样式1"/>
    <w:basedOn w:val="a"/>
    <w:rsid w:val="00C163AB"/>
    <w:pPr>
      <w:adjustRightInd w:val="0"/>
    </w:pPr>
    <w:rPr>
      <w:spacing w:val="-10"/>
      <w:sz w:val="24"/>
    </w:rPr>
  </w:style>
  <w:style w:type="character" w:customStyle="1" w:styleId="10">
    <w:name w:val="标题 1 字符"/>
    <w:link w:val="1"/>
    <w:uiPriority w:val="9"/>
    <w:rsid w:val="00C163AB"/>
    <w:rPr>
      <w:rFonts w:ascii="Calibri Light" w:eastAsia="宋体" w:hAnsi="Calibri Light"/>
      <w:caps/>
      <w:sz w:val="36"/>
      <w:szCs w:val="36"/>
    </w:rPr>
  </w:style>
  <w:style w:type="character" w:customStyle="1" w:styleId="1Char">
    <w:name w:val="标题 1 Char"/>
    <w:uiPriority w:val="9"/>
    <w:rsid w:val="00C163AB"/>
    <w:rPr>
      <w:color w:val="000000"/>
      <w:sz w:val="24"/>
      <w:szCs w:val="24"/>
      <w:lang w:eastAsia="en-US" w:bidi="en-US"/>
    </w:rPr>
  </w:style>
  <w:style w:type="paragraph" w:styleId="a3">
    <w:name w:val="Subtitle"/>
    <w:basedOn w:val="a"/>
    <w:next w:val="a"/>
    <w:link w:val="a4"/>
    <w:uiPriority w:val="11"/>
    <w:qFormat/>
    <w:rsid w:val="00C163AB"/>
    <w:pPr>
      <w:numPr>
        <w:ilvl w:val="1"/>
      </w:numPr>
      <w:ind w:firstLineChars="200" w:firstLine="200"/>
    </w:pPr>
    <w:rPr>
      <w:rFonts w:ascii="Calibri Light" w:hAnsi="Calibri Light"/>
      <w:smallCaps/>
      <w:color w:val="595959"/>
      <w:sz w:val="28"/>
      <w:szCs w:val="28"/>
    </w:rPr>
  </w:style>
  <w:style w:type="character" w:customStyle="1" w:styleId="a4">
    <w:name w:val="副标题 字符"/>
    <w:link w:val="a3"/>
    <w:uiPriority w:val="11"/>
    <w:rsid w:val="00C163AB"/>
    <w:rPr>
      <w:rFonts w:ascii="Calibri Light" w:eastAsia="宋体" w:hAnsi="Calibri Light"/>
      <w:smallCaps/>
      <w:color w:val="595959"/>
      <w:sz w:val="28"/>
      <w:szCs w:val="28"/>
    </w:rPr>
  </w:style>
  <w:style w:type="character" w:customStyle="1" w:styleId="Char">
    <w:name w:val="副标题 Char"/>
    <w:rsid w:val="00C163AB"/>
    <w:rPr>
      <w:rFonts w:ascii="Cambria" w:hAnsi="Cambria"/>
      <w:b/>
      <w:bCs/>
      <w:outline/>
      <w:color w:val="000000"/>
      <w:spacing w:val="-10"/>
      <w:w w:val="98"/>
      <w:kern w:val="28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12">
    <w:name w:val="1"/>
    <w:basedOn w:val="a"/>
    <w:next w:val="a5"/>
    <w:uiPriority w:val="34"/>
    <w:qFormat/>
    <w:rsid w:val="00C163AB"/>
    <w:pPr>
      <w:ind w:firstLine="420"/>
    </w:pPr>
  </w:style>
  <w:style w:type="paragraph" w:styleId="a5">
    <w:name w:val="List Paragraph"/>
    <w:basedOn w:val="a"/>
    <w:uiPriority w:val="34"/>
    <w:rsid w:val="00F628C3"/>
    <w:pPr>
      <w:ind w:firstLine="420"/>
    </w:pPr>
  </w:style>
  <w:style w:type="character" w:styleId="a6">
    <w:name w:val="Subtle Emphasis"/>
    <w:uiPriority w:val="19"/>
    <w:qFormat/>
    <w:rsid w:val="00C163AB"/>
    <w:rPr>
      <w:i/>
      <w:iCs/>
      <w:color w:val="595959"/>
    </w:rPr>
  </w:style>
  <w:style w:type="character" w:customStyle="1" w:styleId="20">
    <w:name w:val="标题 2 字符"/>
    <w:link w:val="2"/>
    <w:qFormat/>
    <w:rsid w:val="00C163AB"/>
    <w:rPr>
      <w:rFonts w:ascii="Calibri Light" w:eastAsia="宋体" w:hAnsi="Calibri Light" w:cs="Times New Roman"/>
      <w:caps/>
      <w:sz w:val="28"/>
      <w:szCs w:val="28"/>
    </w:rPr>
  </w:style>
  <w:style w:type="character" w:customStyle="1" w:styleId="30">
    <w:name w:val="标题 3 字符"/>
    <w:link w:val="3"/>
    <w:uiPriority w:val="9"/>
    <w:semiHidden/>
    <w:rsid w:val="00C163AB"/>
    <w:rPr>
      <w:rFonts w:ascii="Calibri Light" w:eastAsia="宋体" w:hAnsi="Calibri Light" w:cs="Times New Roman"/>
      <w:smallCaps/>
      <w:sz w:val="28"/>
      <w:szCs w:val="28"/>
    </w:rPr>
  </w:style>
  <w:style w:type="character" w:customStyle="1" w:styleId="40">
    <w:name w:val="标题 4 字符"/>
    <w:link w:val="4"/>
    <w:uiPriority w:val="9"/>
    <w:semiHidden/>
    <w:rsid w:val="00C163AB"/>
    <w:rPr>
      <w:rFonts w:ascii="Calibri Light" w:eastAsia="宋体" w:hAnsi="Calibri Light" w:cs="Times New Roman"/>
      <w:caps/>
    </w:rPr>
  </w:style>
  <w:style w:type="character" w:customStyle="1" w:styleId="50">
    <w:name w:val="标题 5 字符"/>
    <w:link w:val="5"/>
    <w:uiPriority w:val="9"/>
    <w:semiHidden/>
    <w:rsid w:val="00C163AB"/>
    <w:rPr>
      <w:rFonts w:ascii="Calibri Light" w:eastAsia="宋体" w:hAnsi="Calibri Light" w:cs="Times New Roman"/>
      <w:i/>
      <w:iCs/>
      <w:caps/>
    </w:rPr>
  </w:style>
  <w:style w:type="character" w:customStyle="1" w:styleId="60">
    <w:name w:val="标题 6 字符"/>
    <w:link w:val="6"/>
    <w:uiPriority w:val="9"/>
    <w:semiHidden/>
    <w:rsid w:val="00C163AB"/>
    <w:rPr>
      <w:rFonts w:ascii="Calibri Light" w:eastAsia="宋体" w:hAnsi="Calibri Light" w:cs="Times New Roman"/>
      <w:b/>
      <w:bCs/>
      <w:caps/>
      <w:color w:val="262626"/>
      <w:sz w:val="20"/>
      <w:szCs w:val="20"/>
    </w:rPr>
  </w:style>
  <w:style w:type="character" w:customStyle="1" w:styleId="70">
    <w:name w:val="标题 7 字符"/>
    <w:link w:val="7"/>
    <w:uiPriority w:val="9"/>
    <w:semiHidden/>
    <w:rsid w:val="00C163AB"/>
    <w:rPr>
      <w:rFonts w:ascii="Calibri Light" w:eastAsia="宋体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80">
    <w:name w:val="标题 8 字符"/>
    <w:link w:val="8"/>
    <w:uiPriority w:val="9"/>
    <w:semiHidden/>
    <w:rsid w:val="00C163AB"/>
    <w:rPr>
      <w:rFonts w:ascii="Calibri Light" w:eastAsia="宋体" w:hAnsi="Calibri Light" w:cs="Times New Roman"/>
      <w:b/>
      <w:bCs/>
      <w:caps/>
      <w:color w:val="7F7F7F"/>
      <w:sz w:val="20"/>
      <w:szCs w:val="20"/>
    </w:rPr>
  </w:style>
  <w:style w:type="character" w:customStyle="1" w:styleId="90">
    <w:name w:val="标题 9 字符"/>
    <w:link w:val="9"/>
    <w:uiPriority w:val="9"/>
    <w:semiHidden/>
    <w:rsid w:val="00C163AB"/>
    <w:rPr>
      <w:rFonts w:ascii="Calibri Light" w:eastAsia="宋体" w:hAnsi="Calibri Light" w:cs="Times New Roman"/>
      <w:b/>
      <w:bCs/>
      <w:i/>
      <w:iCs/>
      <w:caps/>
      <w:color w:val="7F7F7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C163AB"/>
    <w:rPr>
      <w:b/>
      <w:bCs/>
      <w:smallCaps/>
      <w:color w:val="595959"/>
    </w:rPr>
  </w:style>
  <w:style w:type="paragraph" w:styleId="a8">
    <w:name w:val="Title"/>
    <w:basedOn w:val="a"/>
    <w:next w:val="a"/>
    <w:link w:val="a9"/>
    <w:uiPriority w:val="10"/>
    <w:qFormat/>
    <w:rsid w:val="00C163AB"/>
    <w:pPr>
      <w:contextualSpacing/>
    </w:pPr>
    <w:rPr>
      <w:rFonts w:ascii="Calibri Light" w:hAnsi="Calibri Light" w:cs="Times New Roman"/>
      <w:caps/>
      <w:color w:val="404040"/>
      <w:spacing w:val="-10"/>
      <w:sz w:val="72"/>
      <w:szCs w:val="72"/>
    </w:rPr>
  </w:style>
  <w:style w:type="character" w:customStyle="1" w:styleId="a9">
    <w:name w:val="标题 字符"/>
    <w:link w:val="a8"/>
    <w:uiPriority w:val="10"/>
    <w:rsid w:val="00C163AB"/>
    <w:rPr>
      <w:rFonts w:ascii="Calibri Light" w:eastAsia="宋体" w:hAnsi="Calibri Light" w:cs="Times New Roman"/>
      <w:caps/>
      <w:color w:val="404040"/>
      <w:spacing w:val="-10"/>
      <w:sz w:val="72"/>
      <w:szCs w:val="72"/>
    </w:rPr>
  </w:style>
  <w:style w:type="character" w:styleId="aa">
    <w:name w:val="Strong"/>
    <w:uiPriority w:val="22"/>
    <w:qFormat/>
    <w:rsid w:val="00C163AB"/>
    <w:rPr>
      <w:b/>
      <w:bCs/>
    </w:rPr>
  </w:style>
  <w:style w:type="character" w:styleId="ab">
    <w:name w:val="Emphasis"/>
    <w:uiPriority w:val="20"/>
    <w:qFormat/>
    <w:rsid w:val="00C163AB"/>
    <w:rPr>
      <w:i/>
      <w:iCs/>
    </w:rPr>
  </w:style>
  <w:style w:type="paragraph" w:styleId="ac">
    <w:name w:val="No Spacing"/>
    <w:uiPriority w:val="1"/>
    <w:qFormat/>
    <w:rsid w:val="00C163AB"/>
  </w:style>
  <w:style w:type="paragraph" w:styleId="ad">
    <w:name w:val="Quote"/>
    <w:basedOn w:val="a"/>
    <w:next w:val="a"/>
    <w:link w:val="ae"/>
    <w:uiPriority w:val="29"/>
    <w:qFormat/>
    <w:rsid w:val="00C163AB"/>
    <w:pPr>
      <w:spacing w:before="160"/>
      <w:ind w:left="720" w:right="720"/>
    </w:pPr>
    <w:rPr>
      <w:rFonts w:ascii="Calibri Light" w:hAnsi="Calibri Light" w:cs="Times New Roman"/>
      <w:sz w:val="25"/>
      <w:szCs w:val="25"/>
    </w:rPr>
  </w:style>
  <w:style w:type="character" w:customStyle="1" w:styleId="ae">
    <w:name w:val="引用 字符"/>
    <w:link w:val="ad"/>
    <w:uiPriority w:val="29"/>
    <w:rsid w:val="00C163AB"/>
    <w:rPr>
      <w:rFonts w:ascii="Calibri Light" w:eastAsia="宋体" w:hAnsi="Calibri Light" w:cs="Times New Roman"/>
      <w:sz w:val="25"/>
      <w:szCs w:val="25"/>
    </w:rPr>
  </w:style>
  <w:style w:type="paragraph" w:styleId="af">
    <w:name w:val="Intense Quote"/>
    <w:basedOn w:val="a"/>
    <w:next w:val="a"/>
    <w:link w:val="af0"/>
    <w:uiPriority w:val="30"/>
    <w:qFormat/>
    <w:rsid w:val="00C163AB"/>
    <w:pPr>
      <w:spacing w:before="280" w:after="280"/>
      <w:ind w:left="1080" w:right="1080"/>
      <w:jc w:val="center"/>
    </w:pPr>
    <w:rPr>
      <w:color w:val="404040"/>
      <w:sz w:val="32"/>
      <w:szCs w:val="32"/>
    </w:rPr>
  </w:style>
  <w:style w:type="character" w:customStyle="1" w:styleId="af0">
    <w:name w:val="明显引用 字符"/>
    <w:link w:val="af"/>
    <w:uiPriority w:val="30"/>
    <w:rsid w:val="00C163AB"/>
    <w:rPr>
      <w:color w:val="404040"/>
      <w:sz w:val="32"/>
      <w:szCs w:val="32"/>
    </w:rPr>
  </w:style>
  <w:style w:type="character" w:styleId="af1">
    <w:name w:val="Intense Emphasis"/>
    <w:uiPriority w:val="21"/>
    <w:qFormat/>
    <w:rsid w:val="00C163AB"/>
    <w:rPr>
      <w:b/>
      <w:bCs/>
      <w:i/>
      <w:iCs/>
    </w:rPr>
  </w:style>
  <w:style w:type="character" w:styleId="af2">
    <w:name w:val="Subtle Reference"/>
    <w:uiPriority w:val="31"/>
    <w:qFormat/>
    <w:rsid w:val="00C163AB"/>
    <w:rPr>
      <w:smallCaps/>
      <w:color w:val="404040"/>
      <w:u w:val="single" w:color="7F7F7F"/>
    </w:rPr>
  </w:style>
  <w:style w:type="character" w:styleId="af3">
    <w:name w:val="Intense Reference"/>
    <w:uiPriority w:val="32"/>
    <w:qFormat/>
    <w:rsid w:val="00C163AB"/>
    <w:rPr>
      <w:b/>
      <w:bCs/>
      <w:caps w:val="0"/>
      <w:smallCaps/>
      <w:color w:val="auto"/>
      <w:spacing w:val="3"/>
      <w:u w:val="single"/>
    </w:rPr>
  </w:style>
  <w:style w:type="character" w:styleId="af4">
    <w:name w:val="Book Title"/>
    <w:uiPriority w:val="33"/>
    <w:qFormat/>
    <w:rsid w:val="00C163AB"/>
    <w:rPr>
      <w:b/>
      <w:bCs/>
      <w:smallCaps/>
      <w:spacing w:val="7"/>
    </w:rPr>
  </w:style>
  <w:style w:type="paragraph" w:styleId="TOC">
    <w:name w:val="TOC Heading"/>
    <w:basedOn w:val="1"/>
    <w:next w:val="a"/>
    <w:uiPriority w:val="39"/>
    <w:semiHidden/>
    <w:unhideWhenUsed/>
    <w:qFormat/>
    <w:rsid w:val="00C163AB"/>
    <w:pPr>
      <w:outlineLvl w:val="9"/>
    </w:pPr>
    <w:rPr>
      <w:rFonts w:cs="Times New Roman"/>
    </w:rPr>
  </w:style>
  <w:style w:type="paragraph" w:styleId="af5">
    <w:name w:val="Normal (Web)"/>
    <w:basedOn w:val="a"/>
    <w:qFormat/>
    <w:rsid w:val="003E25EA"/>
    <w:pPr>
      <w:widowControl w:val="0"/>
      <w:spacing w:beforeAutospacing="1" w:afterAutospacing="1" w:line="240" w:lineRule="auto"/>
    </w:pPr>
    <w:rPr>
      <w:rFonts w:eastAsiaTheme="minorEastAsia" w:cs="Times New Roman"/>
      <w:kern w:val="0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3725E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7">
    <w:name w:val="页眉 字符"/>
    <w:basedOn w:val="a0"/>
    <w:link w:val="af6"/>
    <w:uiPriority w:val="99"/>
    <w:rsid w:val="003725E9"/>
    <w:rPr>
      <w:rFonts w:eastAsia="宋体"/>
      <w:sz w:val="18"/>
      <w:szCs w:val="18"/>
    </w:rPr>
  </w:style>
  <w:style w:type="paragraph" w:styleId="af8">
    <w:name w:val="footer"/>
    <w:basedOn w:val="a"/>
    <w:link w:val="af9"/>
    <w:uiPriority w:val="99"/>
    <w:unhideWhenUsed/>
    <w:rsid w:val="003725E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9">
    <w:name w:val="页脚 字符"/>
    <w:basedOn w:val="a0"/>
    <w:link w:val="af8"/>
    <w:uiPriority w:val="99"/>
    <w:rsid w:val="003725E9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4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li</dc:creator>
  <cp:keywords/>
  <dc:description/>
  <cp:lastModifiedBy>子健 马</cp:lastModifiedBy>
  <cp:revision>3</cp:revision>
  <dcterms:created xsi:type="dcterms:W3CDTF">2024-05-17T04:30:00Z</dcterms:created>
  <dcterms:modified xsi:type="dcterms:W3CDTF">2024-08-14T07:28:00Z</dcterms:modified>
</cp:coreProperties>
</file>