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7A8E" w14:textId="695FAA6E" w:rsidR="009B34AF" w:rsidRPr="00955613" w:rsidRDefault="00E57D1A" w:rsidP="00955613">
      <w:pPr>
        <w:spacing w:line="560" w:lineRule="exact"/>
        <w:jc w:val="left"/>
        <w:rPr>
          <w:rFonts w:ascii="仿宋_GB2312" w:eastAsia="仿宋_GB2312"/>
          <w:sz w:val="32"/>
          <w:szCs w:val="32"/>
        </w:rPr>
      </w:pPr>
      <w:r w:rsidRPr="00D85A74">
        <w:rPr>
          <w:rFonts w:ascii="黑体" w:eastAsia="黑体" w:hAnsi="黑体" w:hint="eastAsia"/>
          <w:sz w:val="32"/>
          <w:szCs w:val="32"/>
        </w:rPr>
        <w:t>附件1</w:t>
      </w:r>
    </w:p>
    <w:p w14:paraId="44BB3961" w14:textId="73A20B78" w:rsidR="009B34AF" w:rsidRDefault="003903DF" w:rsidP="00D85A7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第三</w:t>
      </w:r>
      <w:r w:rsidRPr="003276E7">
        <w:rPr>
          <w:rFonts w:ascii="方正小标宋简体" w:eastAsia="方正小标宋简体" w:hint="eastAsia"/>
          <w:sz w:val="44"/>
          <w:szCs w:val="44"/>
        </w:rPr>
        <w:t>届</w:t>
      </w:r>
      <w:r w:rsidR="00D85A74">
        <w:rPr>
          <w:rFonts w:ascii="方正小标宋简体" w:eastAsia="方正小标宋简体" w:hint="eastAsia"/>
          <w:sz w:val="44"/>
          <w:szCs w:val="44"/>
        </w:rPr>
        <w:t>“</w:t>
      </w:r>
      <w:r w:rsidRPr="003276E7">
        <w:rPr>
          <w:rFonts w:ascii="方正小标宋简体" w:eastAsia="方正小标宋简体"/>
          <w:sz w:val="44"/>
          <w:szCs w:val="44"/>
        </w:rPr>
        <w:t>首都金融创新激励项目</w:t>
      </w:r>
      <w:r w:rsidR="00D85A74">
        <w:rPr>
          <w:rFonts w:ascii="方正小标宋简体" w:eastAsia="方正小标宋简体" w:hint="eastAsia"/>
          <w:sz w:val="44"/>
          <w:szCs w:val="44"/>
        </w:rPr>
        <w:t>”</w:t>
      </w:r>
    </w:p>
    <w:p w14:paraId="3398C927" w14:textId="051654AE" w:rsidR="003903DF" w:rsidRPr="003903DF" w:rsidRDefault="00E57D1A" w:rsidP="00D85A7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评审工作说明</w:t>
      </w:r>
    </w:p>
    <w:p w14:paraId="3318FAC0" w14:textId="77777777" w:rsidR="006C4F8C" w:rsidRPr="00CB30B4" w:rsidRDefault="006C4F8C" w:rsidP="00D85A74">
      <w:pPr>
        <w:spacing w:line="560" w:lineRule="exact"/>
        <w:ind w:firstLineChars="200" w:firstLine="640"/>
        <w:jc w:val="left"/>
        <w:rPr>
          <w:rFonts w:ascii="仿宋_GB2312" w:eastAsia="仿宋_GB2312"/>
          <w:sz w:val="32"/>
          <w:szCs w:val="32"/>
        </w:rPr>
      </w:pPr>
    </w:p>
    <w:p w14:paraId="043C62CC" w14:textId="7217C517" w:rsidR="000A2BA9" w:rsidRPr="009A5D4D" w:rsidRDefault="000A2BA9" w:rsidP="000A2BA9">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一</w:t>
      </w:r>
      <w:r w:rsidRPr="009A5D4D">
        <w:rPr>
          <w:rFonts w:ascii="黑体" w:eastAsia="黑体" w:hAnsi="黑体"/>
          <w:bCs/>
          <w:sz w:val="32"/>
          <w:szCs w:val="32"/>
        </w:rPr>
        <w:t>、组织设置</w:t>
      </w:r>
    </w:p>
    <w:p w14:paraId="1BA6D10E" w14:textId="77777777" w:rsidR="000A2BA9" w:rsidRPr="001A61E7" w:rsidRDefault="000A2BA9" w:rsidP="000A2BA9">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第三届</w:t>
      </w:r>
      <w:r w:rsidRPr="001A61E7">
        <w:rPr>
          <w:rFonts w:ascii="仿宋_GB2312" w:eastAsia="仿宋_GB2312"/>
          <w:sz w:val="32"/>
          <w:szCs w:val="32"/>
        </w:rPr>
        <w:t>首都金融创新激励项目评审活动（</w:t>
      </w:r>
      <w:r w:rsidRPr="001A61E7">
        <w:rPr>
          <w:rFonts w:ascii="仿宋_GB2312" w:eastAsia="仿宋_GB2312" w:hint="eastAsia"/>
          <w:sz w:val="32"/>
          <w:szCs w:val="32"/>
        </w:rPr>
        <w:t>以下</w:t>
      </w:r>
      <w:r w:rsidRPr="001A61E7">
        <w:rPr>
          <w:rFonts w:ascii="仿宋_GB2312" w:eastAsia="仿宋_GB2312"/>
          <w:sz w:val="32"/>
          <w:szCs w:val="32"/>
        </w:rPr>
        <w:t>简称</w:t>
      </w:r>
      <w:r w:rsidRPr="001A61E7">
        <w:rPr>
          <w:rFonts w:ascii="仿宋_GB2312" w:eastAsia="仿宋_GB2312" w:hint="eastAsia"/>
          <w:sz w:val="32"/>
          <w:szCs w:val="32"/>
        </w:rPr>
        <w:t>“</w:t>
      </w:r>
      <w:r w:rsidRPr="001A61E7">
        <w:rPr>
          <w:rFonts w:ascii="仿宋_GB2312" w:eastAsia="仿宋_GB2312"/>
          <w:sz w:val="32"/>
          <w:szCs w:val="32"/>
        </w:rPr>
        <w:t>评审活动</w:t>
      </w:r>
      <w:r w:rsidRPr="001A61E7">
        <w:rPr>
          <w:rFonts w:ascii="仿宋_GB2312" w:eastAsia="仿宋_GB2312" w:hint="eastAsia"/>
          <w:sz w:val="32"/>
          <w:szCs w:val="32"/>
        </w:rPr>
        <w:t>”</w:t>
      </w:r>
      <w:r w:rsidRPr="001A61E7">
        <w:rPr>
          <w:rFonts w:ascii="仿宋_GB2312" w:eastAsia="仿宋_GB2312"/>
          <w:sz w:val="32"/>
          <w:szCs w:val="32"/>
        </w:rPr>
        <w:t>）由</w:t>
      </w:r>
      <w:r w:rsidRPr="001A61E7">
        <w:rPr>
          <w:rFonts w:ascii="仿宋_GB2312" w:eastAsia="仿宋_GB2312" w:hint="eastAsia"/>
          <w:sz w:val="32"/>
          <w:szCs w:val="32"/>
        </w:rPr>
        <w:t>中共北京市委金融委员会办公室</w:t>
      </w:r>
      <w:r w:rsidRPr="001A61E7">
        <w:rPr>
          <w:rFonts w:ascii="仿宋_GB2312" w:eastAsia="仿宋_GB2312"/>
          <w:sz w:val="32"/>
          <w:szCs w:val="32"/>
        </w:rPr>
        <w:t>（</w:t>
      </w:r>
      <w:r w:rsidRPr="001A61E7">
        <w:rPr>
          <w:rFonts w:ascii="仿宋_GB2312" w:eastAsia="仿宋_GB2312" w:hint="eastAsia"/>
          <w:sz w:val="32"/>
          <w:szCs w:val="32"/>
        </w:rPr>
        <w:t>以下</w:t>
      </w:r>
      <w:r w:rsidRPr="001A61E7">
        <w:rPr>
          <w:rFonts w:ascii="仿宋_GB2312" w:eastAsia="仿宋_GB2312"/>
          <w:sz w:val="32"/>
          <w:szCs w:val="32"/>
        </w:rPr>
        <w:t>简称</w:t>
      </w:r>
      <w:r w:rsidRPr="001A61E7">
        <w:rPr>
          <w:rFonts w:ascii="仿宋_GB2312" w:eastAsia="仿宋_GB2312" w:hint="eastAsia"/>
          <w:sz w:val="32"/>
          <w:szCs w:val="32"/>
        </w:rPr>
        <w:t>“市委金融办”</w:t>
      </w:r>
      <w:r w:rsidRPr="001A61E7">
        <w:rPr>
          <w:rFonts w:ascii="仿宋_GB2312" w:eastAsia="仿宋_GB2312"/>
          <w:sz w:val="32"/>
          <w:szCs w:val="32"/>
        </w:rPr>
        <w:t>）主办，清华大学五道口金融学院承办。在</w:t>
      </w:r>
      <w:r w:rsidRPr="001A61E7">
        <w:rPr>
          <w:rFonts w:ascii="仿宋_GB2312" w:eastAsia="仿宋_GB2312" w:hint="eastAsia"/>
          <w:sz w:val="32"/>
          <w:szCs w:val="32"/>
        </w:rPr>
        <w:t>市金融服务工作领导小组机制</w:t>
      </w:r>
      <w:r w:rsidRPr="001A61E7">
        <w:rPr>
          <w:rFonts w:ascii="仿宋_GB2312" w:eastAsia="仿宋_GB2312"/>
          <w:sz w:val="32"/>
          <w:szCs w:val="32"/>
        </w:rPr>
        <w:t>下，设立首都金融创新激励项目评审工作领导小组（以下简称</w:t>
      </w:r>
      <w:r w:rsidRPr="001A61E7">
        <w:rPr>
          <w:rFonts w:ascii="仿宋_GB2312" w:eastAsia="仿宋_GB2312" w:hint="eastAsia"/>
          <w:sz w:val="32"/>
          <w:szCs w:val="32"/>
        </w:rPr>
        <w:t>“</w:t>
      </w:r>
      <w:r w:rsidRPr="001A61E7">
        <w:rPr>
          <w:rFonts w:ascii="仿宋_GB2312" w:eastAsia="仿宋_GB2312"/>
          <w:sz w:val="32"/>
          <w:szCs w:val="32"/>
        </w:rPr>
        <w:t>评审工作领导小组</w:t>
      </w:r>
      <w:r w:rsidRPr="001A61E7">
        <w:rPr>
          <w:rFonts w:ascii="仿宋_GB2312" w:eastAsia="仿宋_GB2312" w:hint="eastAsia"/>
          <w:sz w:val="32"/>
          <w:szCs w:val="32"/>
        </w:rPr>
        <w:t>”</w:t>
      </w:r>
      <w:r w:rsidRPr="001A61E7">
        <w:rPr>
          <w:rFonts w:ascii="仿宋_GB2312" w:eastAsia="仿宋_GB2312"/>
          <w:sz w:val="32"/>
          <w:szCs w:val="32"/>
        </w:rPr>
        <w:t>）和首都金融创新激励项目专家评审委员会（以下简称</w:t>
      </w:r>
      <w:r w:rsidRPr="001A61E7">
        <w:rPr>
          <w:rFonts w:ascii="仿宋_GB2312" w:eastAsia="仿宋_GB2312" w:hint="eastAsia"/>
          <w:sz w:val="32"/>
          <w:szCs w:val="32"/>
        </w:rPr>
        <w:t>“</w:t>
      </w:r>
      <w:r w:rsidRPr="001A61E7">
        <w:rPr>
          <w:rFonts w:ascii="仿宋_GB2312" w:eastAsia="仿宋_GB2312"/>
          <w:sz w:val="32"/>
          <w:szCs w:val="32"/>
        </w:rPr>
        <w:t>专家评审委员会</w:t>
      </w:r>
      <w:r w:rsidRPr="001A61E7">
        <w:rPr>
          <w:rFonts w:ascii="仿宋_GB2312" w:eastAsia="仿宋_GB2312" w:hint="eastAsia"/>
          <w:sz w:val="32"/>
          <w:szCs w:val="32"/>
        </w:rPr>
        <w:t>”</w:t>
      </w:r>
      <w:r w:rsidRPr="001A61E7">
        <w:rPr>
          <w:rFonts w:ascii="仿宋_GB2312" w:eastAsia="仿宋_GB2312"/>
          <w:sz w:val="32"/>
          <w:szCs w:val="32"/>
        </w:rPr>
        <w:t>）。</w:t>
      </w:r>
    </w:p>
    <w:p w14:paraId="69AEB3BF" w14:textId="77777777" w:rsidR="000A2BA9" w:rsidRPr="001A61E7" w:rsidRDefault="000A2BA9" w:rsidP="000A2BA9">
      <w:pPr>
        <w:spacing w:line="560" w:lineRule="exact"/>
        <w:ind w:firstLineChars="200" w:firstLine="640"/>
        <w:rPr>
          <w:rFonts w:ascii="楷体_GB2312" w:eastAsia="楷体_GB2312"/>
          <w:sz w:val="32"/>
          <w:szCs w:val="32"/>
        </w:rPr>
      </w:pPr>
      <w:r w:rsidRPr="001A61E7">
        <w:rPr>
          <w:rFonts w:ascii="楷体_GB2312" w:eastAsia="楷体_GB2312" w:hint="eastAsia"/>
          <w:sz w:val="32"/>
          <w:szCs w:val="32"/>
        </w:rPr>
        <w:t>（一）评审工作领导小组</w:t>
      </w:r>
    </w:p>
    <w:p w14:paraId="6E32A700" w14:textId="62557F25" w:rsidR="000A2BA9" w:rsidRPr="00D22636" w:rsidRDefault="000A2BA9" w:rsidP="000A2BA9">
      <w:pPr>
        <w:spacing w:line="560" w:lineRule="exact"/>
        <w:ind w:firstLineChars="200" w:firstLine="640"/>
        <w:rPr>
          <w:rFonts w:ascii="仿宋_GB2312" w:eastAsia="仿宋_GB2312"/>
          <w:sz w:val="32"/>
          <w:szCs w:val="32"/>
        </w:rPr>
      </w:pPr>
      <w:r w:rsidRPr="001A61E7">
        <w:rPr>
          <w:rFonts w:ascii="仿宋_GB2312" w:eastAsia="仿宋_GB2312"/>
          <w:sz w:val="32"/>
          <w:szCs w:val="32"/>
        </w:rPr>
        <w:t>评审工作领导小组负责统筹首都金融创新激励项目组织实施工作</w:t>
      </w:r>
      <w:r w:rsidRPr="00300B4F">
        <w:rPr>
          <w:rFonts w:ascii="仿宋_GB2312" w:eastAsia="仿宋_GB2312" w:hint="eastAsia"/>
          <w:sz w:val="32"/>
          <w:szCs w:val="32"/>
        </w:rPr>
        <w:t>。</w:t>
      </w:r>
      <w:r w:rsidRPr="00D22636">
        <w:rPr>
          <w:rFonts w:ascii="仿宋_GB2312" w:eastAsia="仿宋_GB2312" w:hint="eastAsia"/>
          <w:sz w:val="32"/>
          <w:szCs w:val="32"/>
        </w:rPr>
        <w:t>评审工作领导小组</w:t>
      </w:r>
      <w:r>
        <w:rPr>
          <w:rFonts w:ascii="仿宋_GB2312" w:eastAsia="仿宋_GB2312" w:hint="eastAsia"/>
          <w:sz w:val="32"/>
          <w:szCs w:val="32"/>
        </w:rPr>
        <w:t>以召开会议形式，</w:t>
      </w:r>
      <w:r w:rsidRPr="00D22636">
        <w:rPr>
          <w:rFonts w:ascii="仿宋_GB2312" w:eastAsia="仿宋_GB2312" w:hint="eastAsia"/>
          <w:sz w:val="32"/>
          <w:szCs w:val="32"/>
        </w:rPr>
        <w:t>按照协商一致原则</w:t>
      </w:r>
      <w:r>
        <w:rPr>
          <w:rFonts w:ascii="仿宋_GB2312" w:eastAsia="仿宋_GB2312" w:hint="eastAsia"/>
          <w:sz w:val="32"/>
          <w:szCs w:val="32"/>
        </w:rPr>
        <w:t>，</w:t>
      </w:r>
      <w:r w:rsidRPr="00D22636">
        <w:rPr>
          <w:rFonts w:ascii="仿宋_GB2312" w:eastAsia="仿宋_GB2312" w:hint="eastAsia"/>
          <w:sz w:val="32"/>
          <w:szCs w:val="32"/>
        </w:rPr>
        <w:t>审议年度评审工作方案</w:t>
      </w:r>
      <w:r>
        <w:rPr>
          <w:rFonts w:ascii="仿宋_GB2312" w:eastAsia="仿宋_GB2312" w:hint="eastAsia"/>
          <w:sz w:val="32"/>
          <w:szCs w:val="32"/>
        </w:rPr>
        <w:t>，</w:t>
      </w:r>
      <w:r w:rsidRPr="00D22636">
        <w:rPr>
          <w:rFonts w:ascii="仿宋_GB2312" w:eastAsia="仿宋_GB2312" w:hint="eastAsia"/>
          <w:sz w:val="32"/>
          <w:szCs w:val="32"/>
        </w:rPr>
        <w:t>审议专家委员会名单</w:t>
      </w:r>
      <w:r>
        <w:rPr>
          <w:rFonts w:ascii="仿宋_GB2312" w:eastAsia="仿宋_GB2312" w:hint="eastAsia"/>
          <w:sz w:val="32"/>
          <w:szCs w:val="32"/>
        </w:rPr>
        <w:t>，</w:t>
      </w:r>
      <w:r w:rsidRPr="00D22636">
        <w:rPr>
          <w:rFonts w:ascii="仿宋_GB2312" w:eastAsia="仿宋_GB2312" w:hint="eastAsia"/>
          <w:sz w:val="32"/>
          <w:szCs w:val="32"/>
        </w:rPr>
        <w:t>确认评审结果</w:t>
      </w:r>
      <w:r>
        <w:rPr>
          <w:rFonts w:ascii="仿宋_GB2312" w:eastAsia="仿宋_GB2312" w:hint="eastAsia"/>
          <w:sz w:val="32"/>
          <w:szCs w:val="32"/>
        </w:rPr>
        <w:t>，</w:t>
      </w:r>
      <w:r w:rsidRPr="00D22636">
        <w:rPr>
          <w:rFonts w:ascii="仿宋_GB2312" w:eastAsia="仿宋_GB2312" w:hint="eastAsia"/>
          <w:sz w:val="32"/>
          <w:szCs w:val="32"/>
        </w:rPr>
        <w:t>协调评审组织实施工作中的重大问题。</w:t>
      </w:r>
    </w:p>
    <w:p w14:paraId="283D8FDB" w14:textId="77777777" w:rsidR="000A2BA9" w:rsidRPr="00300B4F" w:rsidRDefault="000A2BA9" w:rsidP="000A2BA9">
      <w:pPr>
        <w:spacing w:line="560" w:lineRule="exact"/>
        <w:ind w:firstLineChars="200" w:firstLine="640"/>
        <w:rPr>
          <w:rFonts w:ascii="仿宋_GB2312" w:eastAsia="仿宋_GB2312"/>
          <w:sz w:val="32"/>
          <w:szCs w:val="32"/>
        </w:rPr>
      </w:pPr>
      <w:r w:rsidRPr="00300B4F">
        <w:rPr>
          <w:rFonts w:ascii="仿宋_GB2312" w:eastAsia="仿宋_GB2312"/>
          <w:sz w:val="32"/>
          <w:szCs w:val="32"/>
        </w:rPr>
        <w:t>评审工作领导小组下设办公室（以下简称</w:t>
      </w:r>
      <w:r w:rsidRPr="00300B4F">
        <w:rPr>
          <w:rFonts w:ascii="仿宋_GB2312" w:eastAsia="仿宋_GB2312" w:hint="eastAsia"/>
          <w:sz w:val="32"/>
          <w:szCs w:val="32"/>
        </w:rPr>
        <w:t>“</w:t>
      </w:r>
      <w:r w:rsidRPr="00300B4F">
        <w:rPr>
          <w:rFonts w:ascii="仿宋_GB2312" w:eastAsia="仿宋_GB2312"/>
          <w:sz w:val="32"/>
          <w:szCs w:val="32"/>
        </w:rPr>
        <w:t>评审工作办公室</w:t>
      </w:r>
      <w:r w:rsidRPr="00300B4F">
        <w:rPr>
          <w:rFonts w:ascii="仿宋_GB2312" w:eastAsia="仿宋_GB2312" w:hint="eastAsia"/>
          <w:sz w:val="32"/>
          <w:szCs w:val="32"/>
        </w:rPr>
        <w:t>”</w:t>
      </w:r>
      <w:r w:rsidRPr="00300B4F">
        <w:rPr>
          <w:rFonts w:ascii="仿宋_GB2312" w:eastAsia="仿宋_GB2312"/>
          <w:sz w:val="32"/>
          <w:szCs w:val="32"/>
        </w:rPr>
        <w:t>），负责首都金融创新激励项目评选的日常组织工作。评审工作办公室设在</w:t>
      </w:r>
      <w:r w:rsidRPr="00300B4F">
        <w:rPr>
          <w:rFonts w:ascii="仿宋_GB2312" w:eastAsia="仿宋_GB2312" w:hint="eastAsia"/>
          <w:sz w:val="32"/>
          <w:szCs w:val="32"/>
        </w:rPr>
        <w:t>市委金融办。</w:t>
      </w:r>
    </w:p>
    <w:p w14:paraId="5CC48AEA" w14:textId="77777777" w:rsidR="000A2BA9" w:rsidRPr="00300B4F" w:rsidRDefault="000A2BA9" w:rsidP="000A2BA9">
      <w:pPr>
        <w:spacing w:line="560" w:lineRule="exact"/>
        <w:ind w:firstLineChars="200" w:firstLine="640"/>
        <w:rPr>
          <w:rFonts w:ascii="仿宋_GB2312" w:eastAsia="仿宋_GB2312"/>
          <w:sz w:val="32"/>
          <w:szCs w:val="32"/>
        </w:rPr>
      </w:pPr>
      <w:r w:rsidRPr="00300B4F">
        <w:rPr>
          <w:rFonts w:ascii="楷体_GB2312" w:eastAsia="楷体_GB2312" w:hint="eastAsia"/>
          <w:sz w:val="32"/>
          <w:szCs w:val="32"/>
        </w:rPr>
        <w:t>（二）专家评审委员会</w:t>
      </w:r>
    </w:p>
    <w:p w14:paraId="66FA5BBE" w14:textId="7CEC75E5" w:rsidR="00074C06" w:rsidRDefault="00074C06" w:rsidP="000A2BA9">
      <w:pPr>
        <w:spacing w:line="560" w:lineRule="exact"/>
        <w:ind w:firstLineChars="200" w:firstLine="640"/>
        <w:rPr>
          <w:rFonts w:ascii="仿宋_GB2312" w:eastAsia="仿宋_GB2312"/>
          <w:sz w:val="32"/>
          <w:szCs w:val="32"/>
        </w:rPr>
      </w:pPr>
      <w:r w:rsidRPr="00074C06">
        <w:rPr>
          <w:rFonts w:ascii="仿宋_GB2312" w:eastAsia="仿宋_GB2312" w:hint="eastAsia"/>
          <w:sz w:val="32"/>
          <w:szCs w:val="32"/>
        </w:rPr>
        <w:t>专家评审委员会负责对申报项目进行评审，提出拟激励项目建议名单。</w:t>
      </w:r>
    </w:p>
    <w:p w14:paraId="72E2393D" w14:textId="77777777" w:rsidR="00074C06" w:rsidRPr="00074C06" w:rsidRDefault="00074C06" w:rsidP="00074C06">
      <w:pPr>
        <w:spacing w:line="560" w:lineRule="exact"/>
        <w:ind w:firstLineChars="200" w:firstLine="640"/>
        <w:rPr>
          <w:rFonts w:ascii="仿宋_GB2312" w:eastAsia="仿宋_GB2312"/>
          <w:sz w:val="32"/>
          <w:szCs w:val="32"/>
        </w:rPr>
      </w:pPr>
      <w:r w:rsidRPr="00074C06">
        <w:rPr>
          <w:rFonts w:ascii="仿宋_GB2312" w:eastAsia="仿宋_GB2312" w:hint="eastAsia"/>
          <w:sz w:val="32"/>
          <w:szCs w:val="32"/>
        </w:rPr>
        <w:t>专家评审委员会由金融管理部门、金融机构、行业协会、</w:t>
      </w:r>
      <w:r w:rsidRPr="00074C06">
        <w:rPr>
          <w:rFonts w:ascii="仿宋_GB2312" w:eastAsia="仿宋_GB2312" w:hint="eastAsia"/>
          <w:sz w:val="32"/>
          <w:szCs w:val="32"/>
        </w:rPr>
        <w:lastRenderedPageBreak/>
        <w:t>专业服务机构、高校院所、研究机构、股权投资机构等方面的专业人士和专家学者组成。专家评审委员会设立委员会主席，负责主持专家评审委员会评审工作。</w:t>
      </w:r>
    </w:p>
    <w:p w14:paraId="47C565CC" w14:textId="77777777" w:rsidR="00074C06" w:rsidRDefault="00074C06" w:rsidP="00074C06">
      <w:pPr>
        <w:spacing w:line="560" w:lineRule="exact"/>
        <w:ind w:firstLineChars="200" w:firstLine="640"/>
        <w:rPr>
          <w:rFonts w:ascii="仿宋_GB2312" w:eastAsia="仿宋_GB2312"/>
          <w:sz w:val="32"/>
          <w:szCs w:val="32"/>
        </w:rPr>
      </w:pPr>
      <w:r w:rsidRPr="00074C06">
        <w:rPr>
          <w:rFonts w:ascii="仿宋_GB2312" w:eastAsia="仿宋_GB2312" w:hint="eastAsia"/>
          <w:sz w:val="32"/>
          <w:szCs w:val="32"/>
        </w:rPr>
        <w:t>专家评审委员会由清华大学五道口金融学院召集。</w:t>
      </w:r>
    </w:p>
    <w:p w14:paraId="5A618FF5" w14:textId="79CCFAFB" w:rsidR="00156342" w:rsidRPr="00D85A74" w:rsidRDefault="000A2BA9" w:rsidP="00074C06">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二</w:t>
      </w:r>
      <w:r w:rsidR="00156342" w:rsidRPr="00D85A74">
        <w:rPr>
          <w:rFonts w:ascii="黑体" w:eastAsia="黑体" w:hAnsi="黑体"/>
          <w:bCs/>
          <w:sz w:val="32"/>
          <w:szCs w:val="32"/>
        </w:rPr>
        <w:t>、奖项设置和奖项标准</w:t>
      </w:r>
    </w:p>
    <w:p w14:paraId="18996FD8" w14:textId="77777777" w:rsidR="000E2A3B" w:rsidRPr="001A61E7" w:rsidRDefault="000E2A3B" w:rsidP="00D85A74">
      <w:pPr>
        <w:spacing w:line="560" w:lineRule="exact"/>
        <w:ind w:firstLineChars="200" w:firstLine="640"/>
        <w:rPr>
          <w:rFonts w:ascii="仿宋_GB2312" w:eastAsia="仿宋_GB2312"/>
          <w:sz w:val="32"/>
          <w:szCs w:val="32"/>
        </w:rPr>
      </w:pPr>
      <w:bookmarkStart w:id="0" w:name="_Hlk57303648"/>
      <w:r w:rsidRPr="001A61E7">
        <w:rPr>
          <w:rFonts w:ascii="仿宋_GB2312" w:eastAsia="仿宋_GB2312" w:hint="eastAsia"/>
          <w:sz w:val="32"/>
          <w:szCs w:val="32"/>
        </w:rPr>
        <w:t>首都金融创新激励项目包括“金融创新成果奖”和“金融创新推进奖”。如无符合条件的金融创新项目，首都金融创新激励项目可以缺额。</w:t>
      </w:r>
    </w:p>
    <w:p w14:paraId="51647B46" w14:textId="77777777" w:rsidR="000E2A3B" w:rsidRPr="001A61E7" w:rsidRDefault="000E2A3B" w:rsidP="00D85A74">
      <w:pPr>
        <w:spacing w:line="560" w:lineRule="exact"/>
        <w:ind w:firstLineChars="200" w:firstLine="640"/>
        <w:rPr>
          <w:rFonts w:ascii="仿宋_GB2312" w:eastAsia="仿宋_GB2312"/>
          <w:sz w:val="32"/>
          <w:szCs w:val="32"/>
        </w:rPr>
      </w:pPr>
      <w:r w:rsidRPr="001A61E7">
        <w:rPr>
          <w:rFonts w:ascii="楷体_GB2312" w:eastAsia="楷体_GB2312" w:hint="eastAsia"/>
          <w:bCs/>
          <w:sz w:val="32"/>
          <w:szCs w:val="32"/>
        </w:rPr>
        <w:t>（一）金融创新成果奖</w:t>
      </w:r>
    </w:p>
    <w:p w14:paraId="16DA030D" w14:textId="77777777" w:rsidR="000E2A3B" w:rsidRPr="001A61E7" w:rsidRDefault="000E2A3B"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设置特等奖、一等奖、二等奖、三等奖四个等级（共3</w:t>
      </w:r>
      <w:r w:rsidRPr="001A61E7">
        <w:rPr>
          <w:rFonts w:ascii="仿宋_GB2312" w:eastAsia="仿宋_GB2312"/>
          <w:sz w:val="32"/>
          <w:szCs w:val="32"/>
        </w:rPr>
        <w:t>7</w:t>
      </w:r>
      <w:r w:rsidRPr="001A61E7">
        <w:rPr>
          <w:rFonts w:ascii="仿宋_GB2312" w:eastAsia="仿宋_GB2312" w:hint="eastAsia"/>
          <w:sz w:val="32"/>
          <w:szCs w:val="32"/>
        </w:rPr>
        <w:t>名）。其中：特等奖5名，奖励资金200万元；一等奖8名，奖励资金100万元；二等奖10名，奖励资金40万元；三等奖14名，奖励资金20万元。用于支持金融机构、企业、社团组织等法人主体的金融创新项目。</w:t>
      </w:r>
    </w:p>
    <w:p w14:paraId="44B3BC4D" w14:textId="77777777" w:rsidR="000E2A3B" w:rsidRPr="001A61E7" w:rsidRDefault="000E2A3B" w:rsidP="00D85A74">
      <w:pPr>
        <w:spacing w:line="560" w:lineRule="exact"/>
        <w:ind w:firstLineChars="200" w:firstLine="640"/>
        <w:rPr>
          <w:rFonts w:ascii="楷体_GB2312" w:eastAsia="楷体_GB2312"/>
          <w:bCs/>
          <w:sz w:val="32"/>
          <w:szCs w:val="32"/>
        </w:rPr>
      </w:pPr>
      <w:r w:rsidRPr="001A61E7">
        <w:rPr>
          <w:rFonts w:ascii="楷体_GB2312" w:eastAsia="楷体_GB2312" w:hint="eastAsia"/>
          <w:bCs/>
          <w:sz w:val="32"/>
          <w:szCs w:val="32"/>
        </w:rPr>
        <w:t>（二）金融创新推进奖</w:t>
      </w:r>
    </w:p>
    <w:p w14:paraId="4804017F" w14:textId="0C6923B3" w:rsidR="000E2A3B" w:rsidRPr="000E2A3B" w:rsidRDefault="000E2A3B"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不分等级，共6名，奖励资金100万元。用于支持在京国家金融管理部门及其下属在京单位的金融创新项目。</w:t>
      </w:r>
    </w:p>
    <w:bookmarkEnd w:id="0"/>
    <w:p w14:paraId="1B94079B" w14:textId="54753576" w:rsidR="00156342" w:rsidRPr="00D85A74" w:rsidRDefault="000A2BA9" w:rsidP="00D85A74">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三</w:t>
      </w:r>
      <w:r w:rsidR="00F24867" w:rsidRPr="00D85A74">
        <w:rPr>
          <w:rFonts w:ascii="黑体" w:eastAsia="黑体" w:hAnsi="黑体"/>
          <w:bCs/>
          <w:sz w:val="32"/>
          <w:szCs w:val="32"/>
        </w:rPr>
        <w:t>、申报</w:t>
      </w:r>
      <w:r w:rsidR="00F24867" w:rsidRPr="00D85A74">
        <w:rPr>
          <w:rFonts w:ascii="黑体" w:eastAsia="黑体" w:hAnsi="黑体" w:hint="eastAsia"/>
          <w:bCs/>
          <w:sz w:val="32"/>
          <w:szCs w:val="32"/>
        </w:rPr>
        <w:t>要求</w:t>
      </w:r>
    </w:p>
    <w:p w14:paraId="5BD36564" w14:textId="38CF9C10" w:rsidR="000E2A3B" w:rsidRDefault="000E2A3B" w:rsidP="00D85A74">
      <w:pPr>
        <w:spacing w:line="560" w:lineRule="exact"/>
        <w:ind w:firstLineChars="200" w:firstLine="640"/>
        <w:rPr>
          <w:rFonts w:ascii="仿宋_GB2312" w:eastAsia="仿宋_GB2312"/>
          <w:sz w:val="32"/>
          <w:szCs w:val="32"/>
        </w:rPr>
      </w:pPr>
      <w:r w:rsidRPr="003903DF">
        <w:rPr>
          <w:rFonts w:ascii="仿宋_GB2312" w:eastAsia="仿宋_GB2312" w:hint="eastAsia"/>
          <w:sz w:val="32"/>
          <w:szCs w:val="32"/>
        </w:rPr>
        <w:t>评审工作办公室按要求受理申报材料，参照评审工作方案协助指引申报企业解决准备申报材料过程中遇到的客观问题。</w:t>
      </w:r>
    </w:p>
    <w:p w14:paraId="6E029749" w14:textId="7B54FAD4" w:rsidR="00202450" w:rsidRPr="00202450" w:rsidRDefault="00202450" w:rsidP="00202450">
      <w:pPr>
        <w:spacing w:line="560" w:lineRule="exact"/>
        <w:ind w:firstLineChars="200" w:firstLine="640"/>
        <w:rPr>
          <w:rFonts w:ascii="楷体_GB2312" w:eastAsia="楷体_GB2312" w:hAnsi="黑体" w:hint="eastAsia"/>
          <w:bCs/>
          <w:sz w:val="32"/>
          <w:szCs w:val="32"/>
        </w:rPr>
      </w:pPr>
      <w:r w:rsidRPr="00202450">
        <w:rPr>
          <w:rFonts w:ascii="楷体_GB2312" w:eastAsia="楷体_GB2312" w:hAnsi="黑体" w:hint="eastAsia"/>
          <w:bCs/>
          <w:sz w:val="32"/>
          <w:szCs w:val="32"/>
        </w:rPr>
        <w:t>（一）申报时间</w:t>
      </w:r>
    </w:p>
    <w:p w14:paraId="27F7F1C3" w14:textId="56E6FF61" w:rsidR="00202450" w:rsidRPr="00202450" w:rsidRDefault="00202450" w:rsidP="00202450">
      <w:pPr>
        <w:spacing w:line="560" w:lineRule="exact"/>
        <w:ind w:firstLineChars="200" w:firstLine="640"/>
        <w:rPr>
          <w:rFonts w:ascii="仿宋_GB2312" w:eastAsia="仿宋_GB2312"/>
          <w:sz w:val="32"/>
          <w:szCs w:val="32"/>
        </w:rPr>
      </w:pPr>
      <w:r w:rsidRPr="003276E7">
        <w:rPr>
          <w:rFonts w:ascii="仿宋_GB2312" w:eastAsia="仿宋_GB2312"/>
          <w:sz w:val="32"/>
          <w:szCs w:val="32"/>
        </w:rPr>
        <w:t>自本通知发布之日至202</w:t>
      </w:r>
      <w:r>
        <w:rPr>
          <w:rFonts w:ascii="仿宋_GB2312" w:eastAsia="仿宋_GB2312"/>
          <w:sz w:val="32"/>
          <w:szCs w:val="32"/>
        </w:rPr>
        <w:t>4</w:t>
      </w:r>
      <w:r w:rsidRPr="003276E7">
        <w:rPr>
          <w:rFonts w:ascii="仿宋_GB2312" w:eastAsia="仿宋_GB2312"/>
          <w:sz w:val="32"/>
          <w:szCs w:val="32"/>
        </w:rPr>
        <w:t>年</w:t>
      </w:r>
      <w:r w:rsidR="00CB30B4">
        <w:rPr>
          <w:rFonts w:ascii="仿宋_GB2312" w:eastAsia="仿宋_GB2312" w:hint="eastAsia"/>
          <w:sz w:val="32"/>
          <w:szCs w:val="32"/>
        </w:rPr>
        <w:t>9</w:t>
      </w:r>
      <w:r w:rsidRPr="003276E7">
        <w:rPr>
          <w:rFonts w:ascii="仿宋_GB2312" w:eastAsia="仿宋_GB2312"/>
          <w:sz w:val="32"/>
          <w:szCs w:val="32"/>
        </w:rPr>
        <w:t>月</w:t>
      </w:r>
      <w:r w:rsidR="00CB30B4">
        <w:rPr>
          <w:rFonts w:ascii="仿宋_GB2312" w:eastAsia="仿宋_GB2312" w:hint="eastAsia"/>
          <w:sz w:val="32"/>
          <w:szCs w:val="32"/>
        </w:rPr>
        <w:t>1</w:t>
      </w:r>
      <w:r w:rsidRPr="003276E7">
        <w:rPr>
          <w:rFonts w:ascii="仿宋_GB2312" w:eastAsia="仿宋_GB2312"/>
          <w:sz w:val="32"/>
          <w:szCs w:val="32"/>
        </w:rPr>
        <w:t>日</w:t>
      </w:r>
      <w:r w:rsidRPr="003276E7">
        <w:rPr>
          <w:rFonts w:ascii="仿宋_GB2312" w:eastAsia="仿宋_GB2312" w:hint="eastAsia"/>
          <w:sz w:val="32"/>
          <w:szCs w:val="32"/>
        </w:rPr>
        <w:t>1</w:t>
      </w:r>
      <w:r w:rsidRPr="003276E7">
        <w:rPr>
          <w:rFonts w:ascii="仿宋_GB2312" w:eastAsia="仿宋_GB2312"/>
          <w:sz w:val="32"/>
          <w:szCs w:val="32"/>
        </w:rPr>
        <w:t>7</w:t>
      </w:r>
      <w:r w:rsidR="002A5255">
        <w:rPr>
          <w:rFonts w:ascii="仿宋_GB2312" w:eastAsia="仿宋_GB2312" w:hint="eastAsia"/>
          <w:sz w:val="32"/>
          <w:szCs w:val="32"/>
        </w:rPr>
        <w:t>时</w:t>
      </w:r>
      <w:r w:rsidRPr="003276E7">
        <w:rPr>
          <w:rFonts w:ascii="仿宋_GB2312" w:eastAsia="仿宋_GB2312"/>
          <w:sz w:val="32"/>
          <w:szCs w:val="32"/>
        </w:rPr>
        <w:t>。</w:t>
      </w:r>
    </w:p>
    <w:p w14:paraId="4FA9B0F0" w14:textId="445D5C9A" w:rsidR="00CB3912" w:rsidRPr="00D85A74" w:rsidRDefault="00CB3912" w:rsidP="00D85A74">
      <w:pPr>
        <w:spacing w:line="560" w:lineRule="exact"/>
        <w:ind w:firstLineChars="200" w:firstLine="640"/>
        <w:rPr>
          <w:rFonts w:ascii="楷体_GB2312" w:eastAsia="楷体_GB2312"/>
          <w:sz w:val="32"/>
          <w:szCs w:val="32"/>
        </w:rPr>
      </w:pPr>
      <w:r w:rsidRPr="00D85A74">
        <w:rPr>
          <w:rFonts w:ascii="楷体_GB2312" w:eastAsia="楷体_GB2312" w:hint="eastAsia"/>
          <w:sz w:val="32"/>
          <w:szCs w:val="32"/>
        </w:rPr>
        <w:t>（</w:t>
      </w:r>
      <w:r w:rsidR="00202450">
        <w:rPr>
          <w:rFonts w:ascii="楷体_GB2312" w:eastAsia="楷体_GB2312" w:hint="eastAsia"/>
          <w:sz w:val="32"/>
          <w:szCs w:val="32"/>
        </w:rPr>
        <w:t>二</w:t>
      </w:r>
      <w:r w:rsidRPr="00D85A74">
        <w:rPr>
          <w:rFonts w:ascii="楷体_GB2312" w:eastAsia="楷体_GB2312" w:hint="eastAsia"/>
          <w:sz w:val="32"/>
          <w:szCs w:val="32"/>
        </w:rPr>
        <w:t>）申报主体</w:t>
      </w:r>
      <w:r w:rsidR="00D85A74">
        <w:rPr>
          <w:rFonts w:ascii="楷体_GB2312" w:eastAsia="楷体_GB2312" w:hint="eastAsia"/>
          <w:sz w:val="32"/>
          <w:szCs w:val="32"/>
        </w:rPr>
        <w:t>要求</w:t>
      </w:r>
    </w:p>
    <w:p w14:paraId="7FBF53AD" w14:textId="77777777" w:rsidR="000E2A3B" w:rsidRPr="009D3E6C" w:rsidRDefault="000E2A3B" w:rsidP="00D85A74">
      <w:pPr>
        <w:spacing w:line="560" w:lineRule="exact"/>
        <w:ind w:firstLineChars="200" w:firstLine="640"/>
        <w:rPr>
          <w:rFonts w:ascii="仿宋_GB2312" w:eastAsia="仿宋_GB2312"/>
          <w:sz w:val="32"/>
          <w:szCs w:val="32"/>
        </w:rPr>
      </w:pPr>
      <w:r w:rsidRPr="009D3E6C">
        <w:rPr>
          <w:rFonts w:ascii="仿宋_GB2312" w:eastAsia="仿宋_GB2312" w:hint="eastAsia"/>
          <w:sz w:val="32"/>
          <w:szCs w:val="32"/>
        </w:rPr>
        <w:lastRenderedPageBreak/>
        <w:t>“金融创新成果奖”申报单位应为注册在京的从事金融活动的金融机构、金融市场组织、金融基础设施平台，以及与金融直接相关的科技创新企业、研究机构、社会组织、专业服务机构等。</w:t>
      </w:r>
    </w:p>
    <w:p w14:paraId="69FA0237" w14:textId="77777777" w:rsidR="000E2A3B" w:rsidRPr="009D3E6C" w:rsidRDefault="000E2A3B" w:rsidP="00D85A74">
      <w:pPr>
        <w:spacing w:line="560" w:lineRule="exact"/>
        <w:ind w:firstLineChars="200" w:firstLine="640"/>
        <w:rPr>
          <w:rFonts w:ascii="仿宋_GB2312" w:eastAsia="仿宋_GB2312"/>
          <w:sz w:val="32"/>
          <w:szCs w:val="32"/>
        </w:rPr>
      </w:pPr>
      <w:r w:rsidRPr="009D3E6C">
        <w:rPr>
          <w:rFonts w:ascii="仿宋_GB2312" w:eastAsia="仿宋_GB2312" w:hint="eastAsia"/>
          <w:sz w:val="32"/>
          <w:szCs w:val="32"/>
        </w:rPr>
        <w:t>“金融创新推进奖”申报单位应为在京国家金融管理部门及其下属在京单位。</w:t>
      </w:r>
    </w:p>
    <w:p w14:paraId="69CD5230" w14:textId="57771DBE" w:rsidR="000E2A3B" w:rsidRDefault="000E2A3B" w:rsidP="00D85A74">
      <w:pPr>
        <w:spacing w:line="560" w:lineRule="exact"/>
        <w:ind w:firstLineChars="200" w:firstLine="640"/>
        <w:rPr>
          <w:rFonts w:ascii="仿宋_GB2312" w:eastAsia="仿宋_GB2312"/>
          <w:sz w:val="32"/>
          <w:szCs w:val="32"/>
        </w:rPr>
      </w:pPr>
      <w:r w:rsidRPr="009D3E6C">
        <w:rPr>
          <w:rFonts w:ascii="仿宋_GB2312" w:eastAsia="仿宋_GB2312" w:hint="eastAsia"/>
          <w:sz w:val="32"/>
          <w:szCs w:val="32"/>
        </w:rPr>
        <w:t>一个单位原则上申报一个金融创新项目。申报单位应当是在项目研究、开发、应用和推广过程中提供技术、设备和人员等条件，并对项目的实施起到组织、管理和协调作用的主要完成单位。对于两个或两个以上单位合作完成的项目，由主要完成单位负责申报。</w:t>
      </w:r>
    </w:p>
    <w:p w14:paraId="3DEC7BF7" w14:textId="4027BB12" w:rsidR="00CB3912" w:rsidRPr="00D85A74" w:rsidRDefault="00CB3912" w:rsidP="00D85A74">
      <w:pPr>
        <w:spacing w:line="560" w:lineRule="exact"/>
        <w:ind w:firstLineChars="200" w:firstLine="640"/>
        <w:rPr>
          <w:rFonts w:ascii="楷体_GB2312" w:eastAsia="楷体_GB2312"/>
          <w:sz w:val="32"/>
          <w:szCs w:val="32"/>
        </w:rPr>
      </w:pPr>
      <w:r w:rsidRPr="00D85A74">
        <w:rPr>
          <w:rFonts w:ascii="楷体_GB2312" w:eastAsia="楷体_GB2312" w:hint="eastAsia"/>
          <w:sz w:val="32"/>
          <w:szCs w:val="32"/>
        </w:rPr>
        <w:t>（</w:t>
      </w:r>
      <w:r w:rsidR="00202450">
        <w:rPr>
          <w:rFonts w:ascii="楷体_GB2312" w:eastAsia="楷体_GB2312" w:hint="eastAsia"/>
          <w:sz w:val="32"/>
          <w:szCs w:val="32"/>
        </w:rPr>
        <w:t>三</w:t>
      </w:r>
      <w:r w:rsidRPr="00D85A74">
        <w:rPr>
          <w:rFonts w:ascii="楷体_GB2312" w:eastAsia="楷体_GB2312" w:hint="eastAsia"/>
          <w:sz w:val="32"/>
          <w:szCs w:val="32"/>
        </w:rPr>
        <w:t>）申报</w:t>
      </w:r>
      <w:r w:rsidR="00D85A74">
        <w:rPr>
          <w:rFonts w:ascii="楷体_GB2312" w:eastAsia="楷体_GB2312" w:hint="eastAsia"/>
          <w:sz w:val="32"/>
          <w:szCs w:val="32"/>
        </w:rPr>
        <w:t>项目</w:t>
      </w:r>
      <w:r w:rsidRPr="00D85A74">
        <w:rPr>
          <w:rFonts w:ascii="楷体_GB2312" w:eastAsia="楷体_GB2312" w:hint="eastAsia"/>
          <w:sz w:val="32"/>
          <w:szCs w:val="32"/>
        </w:rPr>
        <w:t>要求</w:t>
      </w:r>
    </w:p>
    <w:p w14:paraId="390871A3" w14:textId="0AECBC7F" w:rsidR="000E2A3B" w:rsidRDefault="000E2A3B" w:rsidP="00D85A74">
      <w:pPr>
        <w:spacing w:line="560" w:lineRule="exact"/>
        <w:ind w:firstLineChars="200" w:firstLine="640"/>
        <w:rPr>
          <w:rFonts w:ascii="仿宋_GB2312" w:eastAsia="仿宋_GB2312"/>
          <w:sz w:val="32"/>
          <w:szCs w:val="32"/>
        </w:rPr>
      </w:pPr>
      <w:r w:rsidRPr="006D7B56">
        <w:rPr>
          <w:rFonts w:ascii="仿宋_GB2312" w:eastAsia="仿宋_GB2312" w:hint="eastAsia"/>
          <w:sz w:val="32"/>
          <w:szCs w:val="32"/>
        </w:rPr>
        <w:t>中央金融工作会议指出，金融要为经济社会发展提供高质量服务，要求“做好科技金融、绿色金融、普惠金融、养老金融、数字金融五篇大文章”。为深入贯彻落实中央金融工作会议精神、突出首都金融创新激励项目目标导向，本届首都金融创新激励项目鼓励各机构申报在科技金融、绿色金融、普惠金融、养老金融、数字金融等五大特色方面（任一）具有示范性效果的项目，申报企业需在申报时选择一类特色并提交项目特色情况说明，申报项目的特色情况将纳入复审评分。</w:t>
      </w:r>
    </w:p>
    <w:p w14:paraId="3708001F" w14:textId="5E3FBD69" w:rsidR="000E2A3B" w:rsidRPr="000E2A3B" w:rsidRDefault="00D85A74" w:rsidP="00D85A74">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000E2A3B" w:rsidRPr="003276E7">
        <w:rPr>
          <w:rFonts w:ascii="仿宋_GB2312" w:eastAsia="仿宋_GB2312" w:hint="eastAsia"/>
          <w:b/>
          <w:sz w:val="32"/>
          <w:szCs w:val="32"/>
        </w:rPr>
        <w:t>申报项目应符合下列条件</w:t>
      </w:r>
    </w:p>
    <w:p w14:paraId="36114DFC" w14:textId="77777777" w:rsidR="00203A36" w:rsidRPr="001A61E7" w:rsidRDefault="00203A36" w:rsidP="00203A36">
      <w:pPr>
        <w:pStyle w:val="a3"/>
        <w:numPr>
          <w:ilvl w:val="0"/>
          <w:numId w:val="8"/>
        </w:numPr>
        <w:spacing w:line="560" w:lineRule="exact"/>
        <w:ind w:firstLineChars="0"/>
        <w:rPr>
          <w:rFonts w:ascii="仿宋_GB2312" w:eastAsia="仿宋_GB2312"/>
          <w:bCs/>
          <w:sz w:val="32"/>
          <w:szCs w:val="32"/>
        </w:rPr>
      </w:pPr>
      <w:r w:rsidRPr="001A61E7">
        <w:rPr>
          <w:rFonts w:ascii="仿宋_GB2312" w:eastAsia="仿宋_GB2312" w:hint="eastAsia"/>
          <w:bCs/>
          <w:sz w:val="32"/>
          <w:szCs w:val="32"/>
        </w:rPr>
        <w:t>创新属性</w:t>
      </w:r>
    </w:p>
    <w:p w14:paraId="50E98381" w14:textId="77777777" w:rsidR="00203A36" w:rsidRPr="001A61E7" w:rsidRDefault="00203A36" w:rsidP="00203A36">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项目应围绕高质量发展，体现金融供给侧结构性改革要</w:t>
      </w:r>
      <w:r w:rsidRPr="001A61E7">
        <w:rPr>
          <w:rFonts w:ascii="仿宋_GB2312" w:eastAsia="仿宋_GB2312" w:hint="eastAsia"/>
          <w:sz w:val="32"/>
          <w:szCs w:val="32"/>
        </w:rPr>
        <w:lastRenderedPageBreak/>
        <w:t>求，以新的技术、工具、机制、方法丰富金融组织结构，优化金融产品供给，完善金融市场体系，破解金融发展中的痛点难点问题。积极鼓励符合现代金融发展规律，属于全国首发首创、原创性强的金融产品和服务创新。</w:t>
      </w:r>
    </w:p>
    <w:p w14:paraId="38E0670B" w14:textId="77777777" w:rsidR="00D85A74" w:rsidRPr="001A61E7" w:rsidRDefault="00D85A74" w:rsidP="00D85A74">
      <w:pPr>
        <w:pStyle w:val="a3"/>
        <w:numPr>
          <w:ilvl w:val="0"/>
          <w:numId w:val="8"/>
        </w:numPr>
        <w:spacing w:line="560" w:lineRule="exact"/>
        <w:ind w:firstLineChars="0"/>
        <w:rPr>
          <w:rFonts w:ascii="仿宋_GB2312" w:eastAsia="仿宋_GB2312"/>
          <w:bCs/>
          <w:sz w:val="32"/>
          <w:szCs w:val="32"/>
        </w:rPr>
      </w:pPr>
      <w:r w:rsidRPr="001A61E7">
        <w:rPr>
          <w:rFonts w:ascii="仿宋_GB2312" w:eastAsia="仿宋_GB2312" w:hint="eastAsia"/>
          <w:bCs/>
          <w:sz w:val="32"/>
          <w:szCs w:val="32"/>
        </w:rPr>
        <w:t>应用价值</w:t>
      </w:r>
    </w:p>
    <w:p w14:paraId="5ABFC4EC" w14:textId="77777777" w:rsidR="00D85A74" w:rsidRPr="001A61E7" w:rsidRDefault="00D85A74" w:rsidP="00D85A74">
      <w:pPr>
        <w:spacing w:line="560" w:lineRule="exact"/>
        <w:ind w:firstLineChars="200" w:firstLine="640"/>
        <w:rPr>
          <w:rFonts w:ascii="仿宋_GB2312" w:eastAsia="仿宋_GB2312"/>
          <w:bCs/>
          <w:sz w:val="32"/>
          <w:szCs w:val="32"/>
        </w:rPr>
      </w:pPr>
      <w:r w:rsidRPr="001A61E7">
        <w:rPr>
          <w:rFonts w:ascii="仿宋_GB2312" w:eastAsia="仿宋_GB2312" w:hint="eastAsia"/>
          <w:sz w:val="32"/>
          <w:szCs w:val="32"/>
        </w:rPr>
        <w:t>项目应符合金融服务实体经济导向，投入经济发展重点领域和薄弱环节，实际应用且取得良好社会效益和经济效益；鼓励支持国家重大战略，支持高精尖产业发展和经济转型升级，支持科创、民营、小微企业发展，支持和谐宜居和社会民生改善等方面的金融创新项目；鼓励在扩大市场规模、降低交易成本、提高资源配置效率、提升服务水平等方面取得显著成效的金融创新项目；鼓励在数字经济建设、数字技术与金融领域融合实践、数据要素的安全利用、金融对外开放、优化营商环境、绿色金融、养老金融、金融科技、财富管理等重点领域得到应用的创新项目。</w:t>
      </w:r>
    </w:p>
    <w:p w14:paraId="4C29571A" w14:textId="77777777" w:rsidR="00D85A74" w:rsidRPr="001A61E7" w:rsidRDefault="00D85A74" w:rsidP="00D85A74">
      <w:pPr>
        <w:pStyle w:val="a3"/>
        <w:numPr>
          <w:ilvl w:val="0"/>
          <w:numId w:val="8"/>
        </w:numPr>
        <w:spacing w:line="560" w:lineRule="exact"/>
        <w:ind w:firstLineChars="0"/>
        <w:rPr>
          <w:rFonts w:ascii="仿宋_GB2312" w:eastAsia="仿宋_GB2312"/>
          <w:bCs/>
          <w:sz w:val="32"/>
          <w:szCs w:val="32"/>
        </w:rPr>
      </w:pPr>
      <w:r w:rsidRPr="001A61E7">
        <w:rPr>
          <w:rFonts w:ascii="仿宋_GB2312" w:eastAsia="仿宋_GB2312" w:hint="eastAsia"/>
          <w:bCs/>
          <w:sz w:val="32"/>
          <w:szCs w:val="32"/>
        </w:rPr>
        <w:t>示范效应</w:t>
      </w:r>
    </w:p>
    <w:p w14:paraId="68FF648C" w14:textId="77777777" w:rsidR="00D85A74" w:rsidRPr="001A61E7" w:rsidRDefault="00D85A74"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项目应在国家金融改革开放中具一定的典型意义和示范引领作用，容易形成更多可复制可推广经验，有利于带动行业转变经营理念和发展方式，壮大首都金融业整体实力，引领首都金融更高质量发展。</w:t>
      </w:r>
    </w:p>
    <w:p w14:paraId="28C1427A" w14:textId="77777777" w:rsidR="00D85A74" w:rsidRPr="001A61E7" w:rsidRDefault="00D85A74" w:rsidP="00D85A74">
      <w:pPr>
        <w:pStyle w:val="a3"/>
        <w:numPr>
          <w:ilvl w:val="0"/>
          <w:numId w:val="8"/>
        </w:numPr>
        <w:spacing w:line="560" w:lineRule="exact"/>
        <w:ind w:firstLineChars="0"/>
        <w:rPr>
          <w:rFonts w:ascii="仿宋_GB2312" w:eastAsia="仿宋_GB2312"/>
          <w:bCs/>
          <w:sz w:val="32"/>
          <w:szCs w:val="32"/>
        </w:rPr>
      </w:pPr>
      <w:r w:rsidRPr="001A61E7">
        <w:rPr>
          <w:rFonts w:ascii="仿宋_GB2312" w:eastAsia="仿宋_GB2312" w:hint="eastAsia"/>
          <w:bCs/>
          <w:sz w:val="32"/>
          <w:szCs w:val="32"/>
        </w:rPr>
        <w:t>安全属性</w:t>
      </w:r>
    </w:p>
    <w:p w14:paraId="19200037" w14:textId="77777777" w:rsidR="00D85A74" w:rsidRPr="001A61E7" w:rsidRDefault="00D85A74"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项目应以依法合规和风险可控为基本前提，对不符合金融风险防控和安全稳定要求的项目实行“一票否决”。鼓励在防控系统性金融风险，提升金融监管能力，加强金融风险监</w:t>
      </w:r>
      <w:r w:rsidRPr="001A61E7">
        <w:rPr>
          <w:rFonts w:ascii="仿宋_GB2312" w:eastAsia="仿宋_GB2312" w:hint="eastAsia"/>
          <w:sz w:val="32"/>
          <w:szCs w:val="32"/>
        </w:rPr>
        <w:lastRenderedPageBreak/>
        <w:t>测预警，维护金融市场运行秩序等方面的金融创新。</w:t>
      </w:r>
    </w:p>
    <w:p w14:paraId="7BB4F2CD" w14:textId="77777777" w:rsidR="00D85A74" w:rsidRPr="001A61E7" w:rsidRDefault="00D85A74" w:rsidP="00D85A74">
      <w:pPr>
        <w:pStyle w:val="a3"/>
        <w:numPr>
          <w:ilvl w:val="0"/>
          <w:numId w:val="8"/>
        </w:numPr>
        <w:spacing w:line="560" w:lineRule="exact"/>
        <w:ind w:firstLineChars="0"/>
        <w:rPr>
          <w:rFonts w:ascii="仿宋_GB2312" w:eastAsia="仿宋_GB2312"/>
          <w:bCs/>
          <w:sz w:val="32"/>
          <w:szCs w:val="32"/>
        </w:rPr>
      </w:pPr>
      <w:r w:rsidRPr="001A61E7">
        <w:rPr>
          <w:rFonts w:ascii="仿宋_GB2312" w:eastAsia="仿宋_GB2312" w:hint="eastAsia"/>
          <w:bCs/>
          <w:sz w:val="32"/>
          <w:szCs w:val="32"/>
        </w:rPr>
        <w:t>首都特征</w:t>
      </w:r>
    </w:p>
    <w:p w14:paraId="67D3A4D9" w14:textId="77777777" w:rsidR="00D85A74" w:rsidRPr="001A61E7" w:rsidRDefault="00D85A74"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项目应体现首都特征，符合首都“四个中心”城市战略定位和“四个服务”要求；符合以新时代首都发展为统领，深入推动人文北京、科技北京、绿色北京战略，支持京津冀协同发展，构建高精尖经济结构，促进首都城市精细化治理的金融创新。</w:t>
      </w:r>
    </w:p>
    <w:p w14:paraId="288E3092" w14:textId="0397A623" w:rsidR="000E2A3B" w:rsidRPr="00203A36" w:rsidRDefault="00D85A74" w:rsidP="00D85A74">
      <w:pPr>
        <w:spacing w:line="560" w:lineRule="exact"/>
        <w:ind w:firstLineChars="200" w:firstLine="643"/>
        <w:rPr>
          <w:rFonts w:ascii="仿宋_GB2312" w:eastAsia="仿宋_GB2312"/>
          <w:b/>
          <w:sz w:val="32"/>
          <w:szCs w:val="32"/>
        </w:rPr>
      </w:pPr>
      <w:r w:rsidRPr="00203A36">
        <w:rPr>
          <w:rFonts w:ascii="仿宋_GB2312" w:eastAsia="仿宋_GB2312" w:hint="eastAsia"/>
          <w:b/>
          <w:sz w:val="32"/>
          <w:szCs w:val="32"/>
        </w:rPr>
        <w:t>2.</w:t>
      </w:r>
      <w:r w:rsidR="000E2A3B" w:rsidRPr="00203A36">
        <w:rPr>
          <w:rFonts w:ascii="仿宋_GB2312" w:eastAsia="仿宋_GB2312" w:hint="eastAsia"/>
          <w:b/>
          <w:sz w:val="32"/>
          <w:szCs w:val="32"/>
        </w:rPr>
        <w:t>申报项目应当同时符合下列要求</w:t>
      </w:r>
    </w:p>
    <w:p w14:paraId="71EA0796" w14:textId="77777777" w:rsidR="000E2A3B" w:rsidRPr="001A61E7" w:rsidRDefault="000E2A3B" w:rsidP="00D85A74">
      <w:pPr>
        <w:pStyle w:val="a3"/>
        <w:numPr>
          <w:ilvl w:val="0"/>
          <w:numId w:val="9"/>
        </w:numPr>
        <w:spacing w:line="560" w:lineRule="exact"/>
        <w:ind w:firstLineChars="0"/>
        <w:rPr>
          <w:rFonts w:ascii="仿宋_GB2312" w:eastAsia="仿宋_GB2312"/>
          <w:sz w:val="32"/>
          <w:szCs w:val="32"/>
        </w:rPr>
      </w:pPr>
      <w:r w:rsidRPr="001A61E7">
        <w:rPr>
          <w:rFonts w:ascii="仿宋_GB2312" w:eastAsia="仿宋_GB2312" w:hint="eastAsia"/>
          <w:sz w:val="32"/>
          <w:szCs w:val="32"/>
        </w:rPr>
        <w:t>符合国家金融监管法规或政策的有关规定；</w:t>
      </w:r>
    </w:p>
    <w:p w14:paraId="3A31E853" w14:textId="77777777" w:rsidR="000E2A3B" w:rsidRPr="001A61E7" w:rsidRDefault="000E2A3B" w:rsidP="00D85A74">
      <w:pPr>
        <w:pStyle w:val="a3"/>
        <w:numPr>
          <w:ilvl w:val="0"/>
          <w:numId w:val="9"/>
        </w:numPr>
        <w:spacing w:line="560" w:lineRule="exact"/>
        <w:ind w:firstLineChars="0"/>
        <w:rPr>
          <w:rFonts w:ascii="仿宋_GB2312" w:eastAsia="仿宋_GB2312"/>
          <w:sz w:val="32"/>
          <w:szCs w:val="32"/>
        </w:rPr>
      </w:pPr>
      <w:r w:rsidRPr="001A61E7">
        <w:rPr>
          <w:rFonts w:ascii="仿宋_GB2312" w:eastAsia="仿宋_GB2312" w:hint="eastAsia"/>
          <w:sz w:val="32"/>
          <w:szCs w:val="32"/>
        </w:rPr>
        <w:t>项目已完成研发，并已投入实施和运用一年以上，有较好的应用价值；对于创新属性较强、在短期内已取得显著经济社会效益的项目，年限要求可放宽至投入实施和运用半年以上；</w:t>
      </w:r>
    </w:p>
    <w:p w14:paraId="27AA821C" w14:textId="77777777" w:rsidR="000E2A3B" w:rsidRPr="001A61E7" w:rsidRDefault="000E2A3B" w:rsidP="00D85A74">
      <w:pPr>
        <w:pStyle w:val="a3"/>
        <w:numPr>
          <w:ilvl w:val="0"/>
          <w:numId w:val="9"/>
        </w:numPr>
        <w:spacing w:line="560" w:lineRule="exact"/>
        <w:ind w:firstLineChars="0"/>
        <w:rPr>
          <w:rFonts w:ascii="仿宋_GB2312" w:eastAsia="仿宋_GB2312"/>
          <w:sz w:val="32"/>
          <w:szCs w:val="32"/>
        </w:rPr>
      </w:pPr>
      <w:r w:rsidRPr="001A61E7">
        <w:rPr>
          <w:rFonts w:ascii="仿宋_GB2312" w:eastAsia="仿宋_GB2312" w:hint="eastAsia"/>
          <w:sz w:val="32"/>
          <w:szCs w:val="32"/>
        </w:rPr>
        <w:t>权属、合法性等方面不存在争议，并出具书面承诺；</w:t>
      </w:r>
    </w:p>
    <w:p w14:paraId="534E2A5D" w14:textId="77777777" w:rsidR="000E2A3B" w:rsidRPr="001A61E7" w:rsidRDefault="000E2A3B" w:rsidP="00D85A74">
      <w:pPr>
        <w:pStyle w:val="a3"/>
        <w:numPr>
          <w:ilvl w:val="0"/>
          <w:numId w:val="9"/>
        </w:numPr>
        <w:spacing w:line="560" w:lineRule="exact"/>
        <w:ind w:firstLineChars="0"/>
        <w:rPr>
          <w:rFonts w:ascii="仿宋_GB2312" w:eastAsia="仿宋_GB2312"/>
          <w:sz w:val="32"/>
          <w:szCs w:val="32"/>
        </w:rPr>
      </w:pPr>
      <w:r w:rsidRPr="001A61E7">
        <w:rPr>
          <w:rFonts w:ascii="仿宋_GB2312" w:eastAsia="仿宋_GB2312" w:hint="eastAsia"/>
          <w:sz w:val="32"/>
          <w:szCs w:val="32"/>
        </w:rPr>
        <w:t>创新项目不得诱发潜在金融风险，或引发群体性投诉；</w:t>
      </w:r>
    </w:p>
    <w:p w14:paraId="78BC027B" w14:textId="3E03B014" w:rsidR="000E2A3B" w:rsidRDefault="000E2A3B" w:rsidP="00D85A74">
      <w:pPr>
        <w:pStyle w:val="a3"/>
        <w:numPr>
          <w:ilvl w:val="0"/>
          <w:numId w:val="9"/>
        </w:numPr>
        <w:spacing w:line="560" w:lineRule="exact"/>
        <w:ind w:firstLineChars="0"/>
        <w:rPr>
          <w:rFonts w:ascii="仿宋_GB2312" w:eastAsia="仿宋_GB2312"/>
          <w:sz w:val="32"/>
          <w:szCs w:val="32"/>
        </w:rPr>
      </w:pPr>
      <w:r w:rsidRPr="001A61E7">
        <w:rPr>
          <w:rFonts w:ascii="仿宋_GB2312" w:eastAsia="仿宋_GB2312" w:hint="eastAsia"/>
          <w:sz w:val="32"/>
          <w:szCs w:val="32"/>
        </w:rPr>
        <w:t>历届已获首都金融创新激励的项目不得重复申报。</w:t>
      </w:r>
    </w:p>
    <w:p w14:paraId="5E3E7D85" w14:textId="52185435" w:rsidR="00297CD3" w:rsidRPr="00332D19" w:rsidRDefault="00D85A74" w:rsidP="00332D19">
      <w:pPr>
        <w:spacing w:line="560" w:lineRule="exact"/>
        <w:ind w:firstLineChars="200" w:firstLine="640"/>
        <w:rPr>
          <w:rFonts w:ascii="楷体_GB2312" w:eastAsia="楷体_GB2312"/>
          <w:bCs/>
          <w:sz w:val="32"/>
          <w:szCs w:val="32"/>
        </w:rPr>
      </w:pPr>
      <w:r w:rsidRPr="00D85A74">
        <w:rPr>
          <w:rFonts w:ascii="楷体_GB2312" w:eastAsia="楷体_GB2312" w:hint="eastAsia"/>
          <w:bCs/>
          <w:sz w:val="32"/>
          <w:szCs w:val="32"/>
        </w:rPr>
        <w:t>（</w:t>
      </w:r>
      <w:r w:rsidR="00202450">
        <w:rPr>
          <w:rFonts w:ascii="楷体_GB2312" w:eastAsia="楷体_GB2312" w:hint="eastAsia"/>
          <w:bCs/>
          <w:sz w:val="32"/>
          <w:szCs w:val="32"/>
        </w:rPr>
        <w:t>四</w:t>
      </w:r>
      <w:r w:rsidRPr="00D85A74">
        <w:rPr>
          <w:rFonts w:ascii="楷体_GB2312" w:eastAsia="楷体_GB2312" w:hint="eastAsia"/>
          <w:bCs/>
          <w:sz w:val="32"/>
          <w:szCs w:val="32"/>
        </w:rPr>
        <w:t>）</w:t>
      </w:r>
      <w:r w:rsidR="00297CD3" w:rsidRPr="00D85A74">
        <w:rPr>
          <w:rFonts w:ascii="楷体_GB2312" w:eastAsia="楷体_GB2312" w:hint="eastAsia"/>
          <w:bCs/>
          <w:sz w:val="32"/>
          <w:szCs w:val="32"/>
        </w:rPr>
        <w:t>申报材料要求</w:t>
      </w:r>
    </w:p>
    <w:p w14:paraId="062D1523" w14:textId="6F6329D2" w:rsidR="00D2134E" w:rsidRDefault="00332D19" w:rsidP="00332D19">
      <w:pPr>
        <w:spacing w:line="560" w:lineRule="exact"/>
        <w:ind w:firstLineChars="200" w:firstLine="640"/>
        <w:rPr>
          <w:rFonts w:ascii="仿宋_GB2312" w:eastAsia="仿宋_GB2312"/>
          <w:sz w:val="32"/>
          <w:szCs w:val="32"/>
        </w:rPr>
      </w:pPr>
      <w:r w:rsidRPr="003276E7">
        <w:rPr>
          <w:rFonts w:ascii="仿宋_GB2312" w:eastAsia="仿宋_GB2312"/>
          <w:sz w:val="32"/>
          <w:szCs w:val="32"/>
        </w:rPr>
        <w:t>申报单位须按照</w:t>
      </w:r>
      <w:r w:rsidR="00B21EEE">
        <w:rPr>
          <w:rFonts w:ascii="仿宋_GB2312" w:eastAsia="仿宋_GB2312" w:hint="eastAsia"/>
          <w:sz w:val="32"/>
          <w:szCs w:val="32"/>
        </w:rPr>
        <w:t>《</w:t>
      </w:r>
      <w:r>
        <w:rPr>
          <w:rFonts w:ascii="仿宋_GB2312" w:eastAsia="仿宋_GB2312" w:hint="eastAsia"/>
          <w:sz w:val="32"/>
          <w:szCs w:val="32"/>
        </w:rPr>
        <w:t>第三届“</w:t>
      </w:r>
      <w:r w:rsidRPr="003276E7">
        <w:rPr>
          <w:rFonts w:ascii="仿宋_GB2312" w:eastAsia="仿宋_GB2312" w:hint="eastAsia"/>
          <w:sz w:val="32"/>
          <w:szCs w:val="32"/>
        </w:rPr>
        <w:t>首都金融创新激励</w:t>
      </w:r>
      <w:r w:rsidRPr="003276E7">
        <w:rPr>
          <w:rFonts w:ascii="仿宋_GB2312" w:eastAsia="仿宋_GB2312"/>
          <w:sz w:val="32"/>
          <w:szCs w:val="32"/>
        </w:rPr>
        <w:t>项目</w:t>
      </w:r>
      <w:r w:rsidR="00F62A4F">
        <w:rPr>
          <w:rFonts w:ascii="仿宋_GB2312" w:eastAsia="仿宋_GB2312" w:hint="eastAsia"/>
          <w:sz w:val="32"/>
          <w:szCs w:val="32"/>
        </w:rPr>
        <w:t>”</w:t>
      </w:r>
      <w:r w:rsidRPr="003276E7">
        <w:rPr>
          <w:rFonts w:ascii="仿宋_GB2312" w:eastAsia="仿宋_GB2312"/>
          <w:sz w:val="32"/>
          <w:szCs w:val="32"/>
        </w:rPr>
        <w:t>申报材料</w:t>
      </w:r>
      <w:r>
        <w:rPr>
          <w:rFonts w:ascii="仿宋_GB2312" w:eastAsia="仿宋_GB2312" w:hint="eastAsia"/>
          <w:sz w:val="32"/>
          <w:szCs w:val="32"/>
        </w:rPr>
        <w:t>要求</w:t>
      </w:r>
      <w:r w:rsidR="00B21EEE">
        <w:rPr>
          <w:rFonts w:ascii="仿宋_GB2312" w:eastAsia="仿宋_GB2312" w:hint="eastAsia"/>
          <w:sz w:val="32"/>
          <w:szCs w:val="32"/>
        </w:rPr>
        <w:t>》</w:t>
      </w:r>
      <w:r w:rsidRPr="00F41619">
        <w:rPr>
          <w:rFonts w:ascii="仿宋_GB2312" w:eastAsia="仿宋_GB2312"/>
          <w:sz w:val="32"/>
          <w:szCs w:val="32"/>
        </w:rPr>
        <w:t>（</w:t>
      </w:r>
      <w:r w:rsidRPr="00F41619">
        <w:rPr>
          <w:rFonts w:ascii="仿宋_GB2312" w:eastAsia="仿宋_GB2312" w:hint="eastAsia"/>
          <w:sz w:val="32"/>
          <w:szCs w:val="32"/>
        </w:rPr>
        <w:t>附件</w:t>
      </w:r>
      <w:r>
        <w:rPr>
          <w:rFonts w:ascii="仿宋_GB2312" w:eastAsia="仿宋_GB2312" w:hint="eastAsia"/>
          <w:sz w:val="32"/>
          <w:szCs w:val="32"/>
        </w:rPr>
        <w:t>2</w:t>
      </w:r>
      <w:r w:rsidRPr="00F41619">
        <w:rPr>
          <w:rFonts w:ascii="仿宋_GB2312" w:eastAsia="仿宋_GB2312"/>
          <w:sz w:val="32"/>
          <w:szCs w:val="32"/>
        </w:rPr>
        <w:t>）</w:t>
      </w:r>
      <w:r w:rsidR="00F62A4F">
        <w:rPr>
          <w:rFonts w:ascii="仿宋_GB2312" w:eastAsia="仿宋_GB2312" w:hint="eastAsia"/>
          <w:sz w:val="32"/>
          <w:szCs w:val="32"/>
        </w:rPr>
        <w:t>，</w:t>
      </w:r>
      <w:r w:rsidRPr="003276E7">
        <w:rPr>
          <w:rFonts w:ascii="仿宋_GB2312" w:eastAsia="仿宋_GB2312"/>
          <w:sz w:val="32"/>
          <w:szCs w:val="32"/>
        </w:rPr>
        <w:t>将</w:t>
      </w:r>
      <w:r>
        <w:rPr>
          <w:rFonts w:ascii="仿宋_GB2312" w:eastAsia="仿宋_GB2312" w:hint="eastAsia"/>
          <w:sz w:val="32"/>
          <w:szCs w:val="32"/>
        </w:rPr>
        <w:t>申报</w:t>
      </w:r>
      <w:r w:rsidRPr="003276E7">
        <w:rPr>
          <w:rFonts w:ascii="仿宋_GB2312" w:eastAsia="仿宋_GB2312"/>
          <w:sz w:val="32"/>
          <w:szCs w:val="32"/>
        </w:rPr>
        <w:t>材料的电子版</w:t>
      </w:r>
      <w:r w:rsidRPr="003276E7">
        <w:rPr>
          <w:rFonts w:ascii="仿宋_GB2312" w:eastAsia="仿宋_GB2312" w:hint="eastAsia"/>
          <w:sz w:val="32"/>
          <w:szCs w:val="32"/>
        </w:rPr>
        <w:t>（须刻录光盘）</w:t>
      </w:r>
      <w:r w:rsidRPr="003276E7">
        <w:rPr>
          <w:rFonts w:ascii="仿宋_GB2312" w:eastAsia="仿宋_GB2312"/>
          <w:sz w:val="32"/>
          <w:szCs w:val="32"/>
        </w:rPr>
        <w:t>以及纸质版一式2份</w:t>
      </w:r>
      <w:r w:rsidRPr="003276E7">
        <w:rPr>
          <w:rFonts w:ascii="仿宋_GB2312" w:eastAsia="仿宋_GB2312" w:hint="eastAsia"/>
          <w:sz w:val="32"/>
          <w:szCs w:val="32"/>
        </w:rPr>
        <w:t>（须加盖申报单位公章（骑缝章））</w:t>
      </w:r>
      <w:r w:rsidRPr="003276E7">
        <w:rPr>
          <w:rFonts w:ascii="仿宋_GB2312" w:eastAsia="仿宋_GB2312"/>
          <w:sz w:val="32"/>
          <w:szCs w:val="32"/>
        </w:rPr>
        <w:t>，报送至北京市</w:t>
      </w:r>
      <w:r w:rsidRPr="003276E7">
        <w:rPr>
          <w:rFonts w:ascii="仿宋_GB2312" w:eastAsia="仿宋_GB2312" w:hint="eastAsia"/>
          <w:sz w:val="32"/>
          <w:szCs w:val="32"/>
        </w:rPr>
        <w:t>海淀区成府路4</w:t>
      </w:r>
      <w:r w:rsidRPr="003276E7">
        <w:rPr>
          <w:rFonts w:ascii="仿宋_GB2312" w:eastAsia="仿宋_GB2312"/>
          <w:sz w:val="32"/>
          <w:szCs w:val="32"/>
        </w:rPr>
        <w:t>3</w:t>
      </w:r>
      <w:r w:rsidRPr="003276E7">
        <w:rPr>
          <w:rFonts w:ascii="仿宋_GB2312" w:eastAsia="仿宋_GB2312" w:hint="eastAsia"/>
          <w:sz w:val="32"/>
          <w:szCs w:val="32"/>
        </w:rPr>
        <w:t>号院</w:t>
      </w:r>
      <w:r w:rsidR="00D2134E">
        <w:rPr>
          <w:rFonts w:ascii="仿宋_GB2312" w:eastAsia="仿宋_GB2312" w:hint="eastAsia"/>
          <w:sz w:val="32"/>
          <w:szCs w:val="32"/>
        </w:rPr>
        <w:t>。</w:t>
      </w:r>
    </w:p>
    <w:p w14:paraId="6808212A" w14:textId="0A909644" w:rsidR="00332D19" w:rsidRPr="00332D19" w:rsidRDefault="00332D19" w:rsidP="00332D19">
      <w:pPr>
        <w:spacing w:line="560" w:lineRule="exact"/>
        <w:ind w:firstLineChars="200" w:firstLine="640"/>
        <w:rPr>
          <w:rFonts w:ascii="仿宋_GB2312" w:eastAsia="仿宋_GB2312"/>
          <w:sz w:val="32"/>
          <w:szCs w:val="32"/>
        </w:rPr>
      </w:pPr>
      <w:r w:rsidRPr="003276E7">
        <w:rPr>
          <w:rFonts w:ascii="仿宋_GB2312" w:eastAsia="仿宋_GB2312"/>
          <w:sz w:val="32"/>
          <w:szCs w:val="32"/>
        </w:rPr>
        <w:t>（联系人：</w:t>
      </w:r>
      <w:r w:rsidRPr="003276E7">
        <w:rPr>
          <w:rFonts w:ascii="仿宋_GB2312" w:eastAsia="仿宋_GB2312" w:hint="eastAsia"/>
          <w:sz w:val="32"/>
          <w:szCs w:val="32"/>
        </w:rPr>
        <w:t>黄老师</w:t>
      </w:r>
      <w:r w:rsidRPr="003276E7">
        <w:rPr>
          <w:rFonts w:ascii="仿宋_GB2312" w:eastAsia="仿宋_GB2312"/>
          <w:sz w:val="32"/>
          <w:szCs w:val="32"/>
        </w:rPr>
        <w:t>，联系电话：010-62791759，电子邮箱：iftr@pbcsf.tsinghua.edu.cn）</w:t>
      </w:r>
    </w:p>
    <w:p w14:paraId="2E86CF40" w14:textId="216D9E63" w:rsidR="00297CD3" w:rsidRPr="00877189" w:rsidRDefault="00297CD3" w:rsidP="00D85A74">
      <w:pPr>
        <w:spacing w:line="560" w:lineRule="exact"/>
        <w:ind w:firstLineChars="200" w:firstLine="640"/>
        <w:rPr>
          <w:rFonts w:ascii="仿宋_GB2312" w:eastAsia="仿宋_GB2312"/>
          <w:sz w:val="32"/>
          <w:szCs w:val="32"/>
        </w:rPr>
      </w:pPr>
      <w:r w:rsidRPr="00297CD3">
        <w:rPr>
          <w:rFonts w:ascii="仿宋_GB2312" w:eastAsia="仿宋_GB2312" w:hint="eastAsia"/>
          <w:sz w:val="32"/>
          <w:szCs w:val="32"/>
        </w:rPr>
        <w:t>所有申报项目需在申报材料环节在“科技金融、绿色金</w:t>
      </w:r>
      <w:r w:rsidRPr="00297CD3">
        <w:rPr>
          <w:rFonts w:ascii="仿宋_GB2312" w:eastAsia="仿宋_GB2312" w:hint="eastAsia"/>
          <w:sz w:val="32"/>
          <w:szCs w:val="32"/>
        </w:rPr>
        <w:lastRenderedPageBreak/>
        <w:t>融、普惠金融、养老金融、数字金融”五类特色中选择一类项目特色，并提交项目特色情况说明</w:t>
      </w:r>
      <w:r w:rsidR="00537797">
        <w:rPr>
          <w:rFonts w:ascii="仿宋_GB2312" w:eastAsia="仿宋_GB2312" w:hint="eastAsia"/>
          <w:sz w:val="32"/>
          <w:szCs w:val="32"/>
        </w:rPr>
        <w:t>，</w:t>
      </w:r>
      <w:r w:rsidR="00537797" w:rsidRPr="00CF0F70">
        <w:rPr>
          <w:rFonts w:ascii="仿宋_GB2312" w:eastAsia="仿宋_GB2312" w:hint="eastAsia"/>
          <w:sz w:val="32"/>
          <w:szCs w:val="32"/>
        </w:rPr>
        <w:t>申报项目的特色情况将纳入复审评分。</w:t>
      </w:r>
    </w:p>
    <w:p w14:paraId="0654C88C" w14:textId="00573A18" w:rsidR="00156342" w:rsidRPr="009A5D4D" w:rsidRDefault="003D79C5" w:rsidP="00D85A74">
      <w:pPr>
        <w:spacing w:line="560" w:lineRule="exact"/>
        <w:ind w:firstLineChars="200" w:firstLine="640"/>
        <w:rPr>
          <w:rFonts w:ascii="黑体" w:eastAsia="黑体" w:hAnsi="黑体" w:hint="eastAsia"/>
          <w:bCs/>
          <w:sz w:val="32"/>
          <w:szCs w:val="32"/>
        </w:rPr>
      </w:pPr>
      <w:r w:rsidRPr="009A5D4D">
        <w:rPr>
          <w:rFonts w:ascii="黑体" w:eastAsia="黑体" w:hAnsi="黑体" w:hint="eastAsia"/>
          <w:bCs/>
          <w:sz w:val="32"/>
          <w:szCs w:val="32"/>
        </w:rPr>
        <w:t>四</w:t>
      </w:r>
      <w:r w:rsidR="003142CE" w:rsidRPr="009A5D4D">
        <w:rPr>
          <w:rFonts w:ascii="黑体" w:eastAsia="黑体" w:hAnsi="黑体" w:hint="eastAsia"/>
          <w:bCs/>
          <w:sz w:val="32"/>
          <w:szCs w:val="32"/>
        </w:rPr>
        <w:t>、</w:t>
      </w:r>
      <w:r w:rsidR="00AF7DA7" w:rsidRPr="009A5D4D">
        <w:rPr>
          <w:rFonts w:ascii="黑体" w:eastAsia="黑体" w:hAnsi="黑体" w:hint="eastAsia"/>
          <w:bCs/>
          <w:sz w:val="32"/>
          <w:szCs w:val="32"/>
        </w:rPr>
        <w:t>评审</w:t>
      </w:r>
      <w:r w:rsidR="00156342" w:rsidRPr="009A5D4D">
        <w:rPr>
          <w:rFonts w:ascii="黑体" w:eastAsia="黑体" w:hAnsi="黑体" w:hint="eastAsia"/>
          <w:bCs/>
          <w:sz w:val="32"/>
          <w:szCs w:val="32"/>
        </w:rPr>
        <w:t>安排</w:t>
      </w:r>
    </w:p>
    <w:p w14:paraId="6B7A560A" w14:textId="635C60D6" w:rsidR="009A5D4D" w:rsidRDefault="00156342"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（一）</w:t>
      </w:r>
      <w:r w:rsidR="00332D19">
        <w:rPr>
          <w:rFonts w:ascii="楷体_GB2312" w:eastAsia="楷体_GB2312" w:hint="eastAsia"/>
          <w:sz w:val="32"/>
          <w:szCs w:val="32"/>
        </w:rPr>
        <w:t>形式审查</w:t>
      </w:r>
    </w:p>
    <w:p w14:paraId="4D41F208" w14:textId="159802C3" w:rsidR="00932028" w:rsidRPr="003276E7" w:rsidRDefault="00A83264" w:rsidP="00D85A74">
      <w:pPr>
        <w:spacing w:line="560" w:lineRule="exact"/>
        <w:ind w:firstLineChars="200" w:firstLine="640"/>
        <w:rPr>
          <w:rFonts w:ascii="仿宋_GB2312" w:eastAsia="仿宋_GB2312"/>
          <w:sz w:val="32"/>
          <w:szCs w:val="32"/>
        </w:rPr>
      </w:pPr>
      <w:r w:rsidRPr="003276E7">
        <w:rPr>
          <w:rFonts w:ascii="仿宋_GB2312" w:eastAsia="仿宋_GB2312" w:hint="eastAsia"/>
          <w:sz w:val="32"/>
          <w:szCs w:val="32"/>
        </w:rPr>
        <w:t>评审工作办公室对项目申报材料进行形式审查，对不符合申报要求的材料，申报单位应在</w:t>
      </w:r>
      <w:r w:rsidR="00132D83">
        <w:rPr>
          <w:rFonts w:ascii="仿宋_GB2312" w:eastAsia="仿宋_GB2312" w:hint="eastAsia"/>
          <w:sz w:val="32"/>
          <w:szCs w:val="32"/>
        </w:rPr>
        <w:t>收到补正通知后</w:t>
      </w:r>
      <w:r w:rsidRPr="003276E7">
        <w:rPr>
          <w:rFonts w:ascii="仿宋_GB2312" w:eastAsia="仿宋_GB2312" w:hint="eastAsia"/>
          <w:sz w:val="32"/>
          <w:szCs w:val="32"/>
        </w:rPr>
        <w:t>5个工作日内补正。对逾期未补正或经补正后仍不符合要求的，不予提交初审。</w:t>
      </w:r>
    </w:p>
    <w:p w14:paraId="4A17F881" w14:textId="77777777" w:rsidR="009A5D4D" w:rsidRPr="009A5D4D" w:rsidRDefault="00A83264"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（二）初审</w:t>
      </w:r>
    </w:p>
    <w:p w14:paraId="1E256821" w14:textId="2AD50B1C" w:rsidR="00A83264" w:rsidRPr="003276E7" w:rsidRDefault="00A83264" w:rsidP="00D85A74">
      <w:pPr>
        <w:spacing w:line="560" w:lineRule="exact"/>
        <w:ind w:firstLineChars="200" w:firstLine="640"/>
        <w:rPr>
          <w:rFonts w:ascii="仿宋_GB2312" w:eastAsia="仿宋_GB2312"/>
          <w:sz w:val="32"/>
          <w:szCs w:val="32"/>
        </w:rPr>
      </w:pPr>
      <w:r w:rsidRPr="003276E7">
        <w:rPr>
          <w:rFonts w:ascii="仿宋_GB2312" w:eastAsia="仿宋_GB2312" w:hint="eastAsia"/>
          <w:sz w:val="32"/>
          <w:szCs w:val="32"/>
        </w:rPr>
        <w:t>专家评审委员会对符合申报要求的项目进行初步评审，按照比例差额提出复审项目名单。</w:t>
      </w:r>
    </w:p>
    <w:p w14:paraId="5EC51357" w14:textId="77777777" w:rsidR="009A5D4D" w:rsidRPr="009A5D4D" w:rsidRDefault="00A83264"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（三）复审</w:t>
      </w:r>
    </w:p>
    <w:p w14:paraId="1C187F39" w14:textId="25B2FDF3" w:rsidR="00A83264" w:rsidRPr="003276E7" w:rsidRDefault="00A83264" w:rsidP="00D85A74">
      <w:pPr>
        <w:spacing w:line="560" w:lineRule="exact"/>
        <w:ind w:firstLineChars="200" w:firstLine="640"/>
        <w:rPr>
          <w:rFonts w:ascii="仿宋_GB2312" w:eastAsia="仿宋_GB2312"/>
          <w:sz w:val="32"/>
          <w:szCs w:val="32"/>
        </w:rPr>
      </w:pPr>
      <w:r w:rsidRPr="003276E7">
        <w:rPr>
          <w:rFonts w:ascii="仿宋_GB2312" w:eastAsia="仿宋_GB2312" w:hint="eastAsia"/>
          <w:sz w:val="32"/>
          <w:szCs w:val="32"/>
        </w:rPr>
        <w:t>专家评审委员会召开评审会议，申报单位按规定进行答辩。专家评审委员会按照评审标准进行评分，提出首都金融创新激励项目名单。</w:t>
      </w:r>
    </w:p>
    <w:p w14:paraId="6F616799" w14:textId="77777777" w:rsidR="009A5D4D" w:rsidRPr="009A5D4D" w:rsidRDefault="00A83264"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（四）审定</w:t>
      </w:r>
    </w:p>
    <w:p w14:paraId="05970E45" w14:textId="5D8C6DE9" w:rsidR="004D6C9D" w:rsidRPr="001A61E7" w:rsidRDefault="004D6C9D" w:rsidP="00D85A74">
      <w:pPr>
        <w:spacing w:line="560" w:lineRule="exact"/>
        <w:ind w:firstLineChars="200" w:firstLine="640"/>
        <w:rPr>
          <w:rFonts w:ascii="仿宋_GB2312" w:eastAsia="仿宋_GB2312"/>
          <w:sz w:val="32"/>
          <w:szCs w:val="32"/>
        </w:rPr>
      </w:pPr>
      <w:r w:rsidRPr="006D7B56">
        <w:rPr>
          <w:rFonts w:ascii="仿宋_GB2312" w:eastAsia="仿宋_GB2312" w:hint="eastAsia"/>
          <w:sz w:val="32"/>
          <w:szCs w:val="32"/>
        </w:rPr>
        <w:t>评审工作办公室将拟激励项目建议名单报评审工作领导小组审议通过后，报市金融服务工作领导小组</w:t>
      </w:r>
      <w:r w:rsidRPr="001A61E7">
        <w:rPr>
          <w:rFonts w:ascii="仿宋_GB2312" w:eastAsia="仿宋_GB2312" w:hint="eastAsia"/>
          <w:sz w:val="32"/>
          <w:szCs w:val="32"/>
        </w:rPr>
        <w:t>审定。</w:t>
      </w:r>
    </w:p>
    <w:p w14:paraId="1624C564" w14:textId="77777777" w:rsidR="009A5D4D" w:rsidRPr="009A5D4D" w:rsidRDefault="00A83264"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（五）公示</w:t>
      </w:r>
    </w:p>
    <w:p w14:paraId="03CC6266" w14:textId="205C75ED" w:rsidR="00A83264" w:rsidRPr="003276E7" w:rsidRDefault="004D6C9D"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评审工作办公室通过规定渠道向社会公示首都金融创新激励项目拟激励项目名单，接受社会各方监督。任何单位和个人对拟激励项目有异议的，可在公示之日起7个工作日内向评审工作办公室提出书面举证，举证材料应真实、充足、</w:t>
      </w:r>
      <w:r w:rsidRPr="001A61E7">
        <w:rPr>
          <w:rFonts w:ascii="仿宋_GB2312" w:eastAsia="仿宋_GB2312" w:hint="eastAsia"/>
          <w:sz w:val="32"/>
          <w:szCs w:val="32"/>
        </w:rPr>
        <w:lastRenderedPageBreak/>
        <w:t>有效，并提供署名和联系方式。举证经查属实的，取消该项目</w:t>
      </w:r>
      <w:r>
        <w:rPr>
          <w:rFonts w:ascii="仿宋_GB2312" w:eastAsia="仿宋_GB2312" w:hint="eastAsia"/>
          <w:sz w:val="32"/>
          <w:szCs w:val="32"/>
        </w:rPr>
        <w:t>获激励</w:t>
      </w:r>
      <w:r w:rsidRPr="001A61E7">
        <w:rPr>
          <w:rFonts w:ascii="仿宋_GB2312" w:eastAsia="仿宋_GB2312" w:hint="eastAsia"/>
          <w:sz w:val="32"/>
          <w:szCs w:val="32"/>
        </w:rPr>
        <w:t>资格。</w:t>
      </w:r>
    </w:p>
    <w:p w14:paraId="4D6E0DB5" w14:textId="77777777" w:rsidR="009A5D4D" w:rsidRDefault="00A83264" w:rsidP="00D85A74">
      <w:pPr>
        <w:spacing w:line="560" w:lineRule="exact"/>
        <w:ind w:firstLineChars="200" w:firstLine="640"/>
        <w:rPr>
          <w:rFonts w:ascii="楷体_GB2312" w:eastAsia="楷体_GB2312"/>
          <w:sz w:val="32"/>
          <w:szCs w:val="32"/>
        </w:rPr>
      </w:pPr>
      <w:r w:rsidRPr="009A5D4D">
        <w:rPr>
          <w:rFonts w:ascii="楷体_GB2312" w:eastAsia="楷体_GB2312" w:hint="eastAsia"/>
          <w:sz w:val="32"/>
          <w:szCs w:val="32"/>
        </w:rPr>
        <w:t>（六）颁奖</w:t>
      </w:r>
    </w:p>
    <w:p w14:paraId="7F1E9173" w14:textId="4488C157" w:rsidR="004D6C9D" w:rsidRDefault="004D6C9D"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公示后无异议的，正式确定获得首都金融创新激励项目名单，通过规定渠道和形式及时向社会公布，并按程序办理资金拨付手续。</w:t>
      </w:r>
    </w:p>
    <w:p w14:paraId="36DC24D7" w14:textId="73362461" w:rsidR="00B072F0" w:rsidRPr="009A5D4D" w:rsidRDefault="003D79C5" w:rsidP="00D85A74">
      <w:pPr>
        <w:spacing w:line="560" w:lineRule="exact"/>
        <w:ind w:firstLineChars="200" w:firstLine="640"/>
        <w:rPr>
          <w:rFonts w:ascii="黑体" w:eastAsia="黑体" w:hAnsi="黑体" w:hint="eastAsia"/>
          <w:bCs/>
          <w:sz w:val="32"/>
          <w:szCs w:val="32"/>
        </w:rPr>
      </w:pPr>
      <w:r w:rsidRPr="009A5D4D">
        <w:rPr>
          <w:rFonts w:ascii="黑体" w:eastAsia="黑体" w:hAnsi="黑体"/>
          <w:bCs/>
          <w:sz w:val="32"/>
          <w:szCs w:val="32"/>
        </w:rPr>
        <w:t>五</w:t>
      </w:r>
      <w:r w:rsidR="003142CE" w:rsidRPr="009A5D4D">
        <w:rPr>
          <w:rFonts w:ascii="黑体" w:eastAsia="黑体" w:hAnsi="黑体"/>
          <w:bCs/>
          <w:sz w:val="32"/>
          <w:szCs w:val="32"/>
        </w:rPr>
        <w:t>、</w:t>
      </w:r>
      <w:r w:rsidR="00AF7DA7" w:rsidRPr="009A5D4D">
        <w:rPr>
          <w:rFonts w:ascii="黑体" w:eastAsia="黑体" w:hAnsi="黑体"/>
          <w:bCs/>
          <w:sz w:val="32"/>
          <w:szCs w:val="32"/>
        </w:rPr>
        <w:t>评审原则</w:t>
      </w:r>
    </w:p>
    <w:p w14:paraId="58EF78ED" w14:textId="77777777" w:rsidR="00877189" w:rsidRPr="001A61E7" w:rsidRDefault="00877189"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首都金融创新激励项目的申报、评审和授予工作的组织实施，依照有关法律、法规和规定，遵循公开、公平、公正的原则。</w:t>
      </w:r>
    </w:p>
    <w:p w14:paraId="75FEFEED" w14:textId="77777777" w:rsidR="00877189" w:rsidRPr="001A61E7" w:rsidRDefault="00877189"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项目申报单位对所有材料真实性、合法性、准确性负责，凡出现弄虚作假、剽窃盗用、故甚其词等问题，经查属实后，撤销所获激励并收回奖金，项目申报单位三年内不得参评该项目，对项目申报主要人员提请相关管理部门纳入失信人员名单。</w:t>
      </w:r>
    </w:p>
    <w:p w14:paraId="5286BA57" w14:textId="77777777" w:rsidR="00877189" w:rsidRPr="001A61E7" w:rsidRDefault="00877189"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首都金融创新激励项目的评审实行回避原则。参与金融创新成果奖和金融创新推进奖申报项目研发的评审工作领导小组和专家评审委员会成员，在对该项目进行评审时，应当回避。</w:t>
      </w:r>
    </w:p>
    <w:p w14:paraId="15A77958" w14:textId="77777777" w:rsidR="00877189" w:rsidRPr="001A61E7" w:rsidRDefault="00877189" w:rsidP="00D85A74">
      <w:pPr>
        <w:spacing w:line="560" w:lineRule="exact"/>
        <w:ind w:firstLineChars="200" w:firstLine="640"/>
        <w:rPr>
          <w:rFonts w:ascii="仿宋_GB2312" w:eastAsia="仿宋_GB2312"/>
          <w:sz w:val="32"/>
          <w:szCs w:val="32"/>
        </w:rPr>
      </w:pPr>
      <w:r w:rsidRPr="001A61E7">
        <w:rPr>
          <w:rFonts w:ascii="仿宋_GB2312" w:eastAsia="仿宋_GB2312" w:hint="eastAsia"/>
          <w:sz w:val="32"/>
          <w:szCs w:val="32"/>
        </w:rPr>
        <w:t>参与评审工作的有关人员负有保密责任，严禁以任何方式泄露或利用申报项目所涉及的国家秘密、商业秘密或个人隐私。</w:t>
      </w:r>
    </w:p>
    <w:p w14:paraId="75741490" w14:textId="6C854DEB" w:rsidR="003142CE" w:rsidRPr="00202450" w:rsidRDefault="0025331D" w:rsidP="00D85A7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w:t>
      </w:r>
      <w:r w:rsidR="00202450" w:rsidRPr="00202450">
        <w:rPr>
          <w:rFonts w:ascii="黑体" w:eastAsia="黑体" w:hAnsi="黑体" w:hint="eastAsia"/>
          <w:sz w:val="32"/>
          <w:szCs w:val="32"/>
        </w:rPr>
        <w:t>、解释权</w:t>
      </w:r>
    </w:p>
    <w:p w14:paraId="4C031BCC" w14:textId="65CA08EA" w:rsidR="00202450" w:rsidRDefault="00202450" w:rsidP="00D85A74">
      <w:pPr>
        <w:spacing w:line="560" w:lineRule="exact"/>
        <w:ind w:firstLineChars="200" w:firstLine="640"/>
        <w:rPr>
          <w:rFonts w:ascii="仿宋_GB2312" w:eastAsia="仿宋_GB2312"/>
          <w:sz w:val="32"/>
          <w:szCs w:val="32"/>
        </w:rPr>
      </w:pPr>
      <w:r>
        <w:rPr>
          <w:rFonts w:ascii="仿宋_GB2312" w:eastAsia="仿宋_GB2312" w:hint="eastAsia"/>
          <w:sz w:val="32"/>
          <w:szCs w:val="32"/>
        </w:rPr>
        <w:t>本届活动由首都金融创新激励项目评审工作领导小组</w:t>
      </w:r>
      <w:r>
        <w:rPr>
          <w:rFonts w:ascii="仿宋_GB2312" w:eastAsia="仿宋_GB2312" w:hint="eastAsia"/>
          <w:sz w:val="32"/>
          <w:szCs w:val="32"/>
        </w:rPr>
        <w:lastRenderedPageBreak/>
        <w:t>负责解释。</w:t>
      </w:r>
    </w:p>
    <w:p w14:paraId="26BF3F24" w14:textId="77777777" w:rsidR="00202450" w:rsidRPr="003276E7" w:rsidRDefault="00202450" w:rsidP="00D85A74">
      <w:pPr>
        <w:spacing w:line="560" w:lineRule="exact"/>
        <w:ind w:firstLineChars="200" w:firstLine="640"/>
        <w:rPr>
          <w:rFonts w:ascii="仿宋_GB2312" w:eastAsia="仿宋_GB2312"/>
          <w:sz w:val="32"/>
          <w:szCs w:val="32"/>
        </w:rPr>
      </w:pPr>
    </w:p>
    <w:p w14:paraId="0145C018" w14:textId="21809D75" w:rsidR="003142CE" w:rsidRPr="009A5D4D" w:rsidRDefault="00935569" w:rsidP="00D85A74">
      <w:pPr>
        <w:spacing w:line="560" w:lineRule="exact"/>
        <w:ind w:firstLineChars="200" w:firstLine="640"/>
        <w:jc w:val="right"/>
        <w:rPr>
          <w:rFonts w:ascii="仿宋_GB2312" w:eastAsia="仿宋_GB2312"/>
          <w:bCs/>
          <w:sz w:val="32"/>
          <w:szCs w:val="32"/>
        </w:rPr>
      </w:pPr>
      <w:r w:rsidRPr="009A5D4D">
        <w:rPr>
          <w:rFonts w:ascii="仿宋_GB2312" w:eastAsia="仿宋_GB2312" w:hint="eastAsia"/>
          <w:bCs/>
          <w:sz w:val="32"/>
          <w:szCs w:val="32"/>
        </w:rPr>
        <w:t>首都金融创新激励项目评审工作领导小组</w:t>
      </w:r>
    </w:p>
    <w:p w14:paraId="5039F8E5" w14:textId="2B13B65A" w:rsidR="00B217F3" w:rsidRPr="00BD0237" w:rsidRDefault="004D6C9D" w:rsidP="00BD0237">
      <w:pPr>
        <w:wordWrap w:val="0"/>
        <w:spacing w:line="560" w:lineRule="exact"/>
        <w:ind w:firstLineChars="200" w:firstLine="640"/>
        <w:jc w:val="right"/>
        <w:rPr>
          <w:rFonts w:ascii="仿宋_GB2312" w:eastAsia="仿宋_GB2312"/>
          <w:bCs/>
          <w:sz w:val="32"/>
          <w:szCs w:val="32"/>
        </w:rPr>
      </w:pPr>
      <w:r w:rsidRPr="009A5D4D">
        <w:rPr>
          <w:rFonts w:ascii="仿宋_GB2312" w:eastAsia="仿宋_GB2312"/>
          <w:bCs/>
          <w:sz w:val="32"/>
          <w:szCs w:val="32"/>
        </w:rPr>
        <w:t>2024</w:t>
      </w:r>
      <w:r w:rsidR="003142CE" w:rsidRPr="009A5D4D">
        <w:rPr>
          <w:rFonts w:ascii="仿宋_GB2312" w:eastAsia="仿宋_GB2312"/>
          <w:bCs/>
          <w:sz w:val="32"/>
          <w:szCs w:val="32"/>
        </w:rPr>
        <w:t>年</w:t>
      </w:r>
      <w:r w:rsidR="00BD0237">
        <w:rPr>
          <w:rFonts w:ascii="仿宋_GB2312" w:eastAsia="仿宋_GB2312" w:hint="eastAsia"/>
          <w:bCs/>
          <w:sz w:val="32"/>
          <w:szCs w:val="32"/>
        </w:rPr>
        <w:t>8</w:t>
      </w:r>
      <w:r w:rsidR="003142CE" w:rsidRPr="009A5D4D">
        <w:rPr>
          <w:rFonts w:ascii="仿宋_GB2312" w:eastAsia="仿宋_GB2312"/>
          <w:bCs/>
          <w:sz w:val="32"/>
          <w:szCs w:val="32"/>
        </w:rPr>
        <w:t>月</w:t>
      </w:r>
      <w:r w:rsidR="00BD0237">
        <w:rPr>
          <w:rFonts w:ascii="仿宋_GB2312" w:eastAsia="仿宋_GB2312" w:hint="eastAsia"/>
          <w:bCs/>
          <w:sz w:val="32"/>
          <w:szCs w:val="32"/>
        </w:rPr>
        <w:t>12</w:t>
      </w:r>
      <w:r w:rsidR="003142CE" w:rsidRPr="009A5D4D">
        <w:rPr>
          <w:rFonts w:ascii="仿宋_GB2312" w:eastAsia="仿宋_GB2312"/>
          <w:bCs/>
          <w:sz w:val="32"/>
          <w:szCs w:val="32"/>
        </w:rPr>
        <w:t>日</w:t>
      </w:r>
      <w:r w:rsidR="009A5D4D">
        <w:rPr>
          <w:rFonts w:ascii="仿宋_GB2312" w:eastAsia="仿宋_GB2312" w:hint="eastAsia"/>
          <w:bCs/>
          <w:sz w:val="32"/>
          <w:szCs w:val="32"/>
        </w:rPr>
        <w:t xml:space="preserve">        </w:t>
      </w:r>
      <w:r w:rsidR="00BD0237">
        <w:rPr>
          <w:rFonts w:ascii="仿宋_GB2312" w:eastAsia="仿宋_GB2312" w:hint="eastAsia"/>
          <w:bCs/>
          <w:sz w:val="32"/>
          <w:szCs w:val="32"/>
        </w:rPr>
        <w:t xml:space="preserve"> </w:t>
      </w:r>
    </w:p>
    <w:sectPr w:rsidR="00B217F3" w:rsidRPr="00BD02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42AC" w14:textId="77777777" w:rsidR="008927D9" w:rsidRDefault="008927D9" w:rsidP="00156342">
      <w:r>
        <w:separator/>
      </w:r>
    </w:p>
  </w:endnote>
  <w:endnote w:type="continuationSeparator" w:id="0">
    <w:p w14:paraId="38B59C8C" w14:textId="77777777" w:rsidR="008927D9" w:rsidRDefault="008927D9" w:rsidP="001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847676"/>
      <w:docPartObj>
        <w:docPartGallery w:val="Page Numbers (Bottom of Page)"/>
        <w:docPartUnique/>
      </w:docPartObj>
    </w:sdtPr>
    <w:sdtContent>
      <w:p w14:paraId="6C1D45E9" w14:textId="29437585" w:rsidR="00290E4A" w:rsidRDefault="00290E4A">
        <w:pPr>
          <w:pStyle w:val="a9"/>
          <w:jc w:val="center"/>
        </w:pPr>
        <w:r>
          <w:fldChar w:fldCharType="begin"/>
        </w:r>
        <w:r>
          <w:instrText>PAGE   \* MERGEFORMAT</w:instrText>
        </w:r>
        <w:r>
          <w:fldChar w:fldCharType="separate"/>
        </w:r>
        <w:r w:rsidR="001551DA" w:rsidRPr="001551DA">
          <w:rPr>
            <w:noProof/>
            <w:lang w:val="zh-CN"/>
          </w:rPr>
          <w:t>14</w:t>
        </w:r>
        <w:r>
          <w:fldChar w:fldCharType="end"/>
        </w:r>
      </w:p>
    </w:sdtContent>
  </w:sdt>
  <w:p w14:paraId="525B93C3" w14:textId="77777777" w:rsidR="00290E4A" w:rsidRDefault="00290E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CB94" w14:textId="77777777" w:rsidR="008927D9" w:rsidRDefault="008927D9" w:rsidP="00156342">
      <w:r>
        <w:separator/>
      </w:r>
    </w:p>
  </w:footnote>
  <w:footnote w:type="continuationSeparator" w:id="0">
    <w:p w14:paraId="2E501B25" w14:textId="77777777" w:rsidR="008927D9" w:rsidRDefault="008927D9" w:rsidP="0015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BAC"/>
    <w:multiLevelType w:val="multilevel"/>
    <w:tmpl w:val="0B777BAC"/>
    <w:lvl w:ilvl="0">
      <w:start w:val="1"/>
      <w:numFmt w:val="decimal"/>
      <w:lvlText w:val="%1."/>
      <w:lvlJc w:val="left"/>
      <w:pPr>
        <w:ind w:left="1080" w:hanging="440"/>
      </w:pPr>
      <w:rPr>
        <w:rFont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1" w15:restartNumberingAfterBreak="0">
    <w:nsid w:val="13B945A4"/>
    <w:multiLevelType w:val="multilevel"/>
    <w:tmpl w:val="13B945A4"/>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141D3EF8"/>
    <w:multiLevelType w:val="hybridMultilevel"/>
    <w:tmpl w:val="5FC0AFEA"/>
    <w:lvl w:ilvl="0" w:tplc="959E6462">
      <w:start w:val="1"/>
      <w:numFmt w:val="bullet"/>
      <w:lvlText w:val=""/>
      <w:lvlJc w:val="left"/>
      <w:pPr>
        <w:ind w:left="1083" w:hanging="440"/>
      </w:pPr>
      <w:rPr>
        <w:rFonts w:ascii="Wingdings" w:hAnsi="Wingdings" w:hint="default"/>
        <w:sz w:val="18"/>
        <w:szCs w:val="18"/>
      </w:rPr>
    </w:lvl>
    <w:lvl w:ilvl="1" w:tplc="FFFFFFFF" w:tentative="1">
      <w:start w:val="1"/>
      <w:numFmt w:val="bullet"/>
      <w:lvlText w:val=""/>
      <w:lvlJc w:val="left"/>
      <w:pPr>
        <w:ind w:left="1523" w:hanging="440"/>
      </w:pPr>
      <w:rPr>
        <w:rFonts w:ascii="Wingdings" w:hAnsi="Wingdings" w:hint="default"/>
      </w:rPr>
    </w:lvl>
    <w:lvl w:ilvl="2" w:tplc="FFFFFFFF" w:tentative="1">
      <w:start w:val="1"/>
      <w:numFmt w:val="bullet"/>
      <w:lvlText w:val=""/>
      <w:lvlJc w:val="left"/>
      <w:pPr>
        <w:ind w:left="1963" w:hanging="440"/>
      </w:pPr>
      <w:rPr>
        <w:rFonts w:ascii="Wingdings" w:hAnsi="Wingdings" w:hint="default"/>
      </w:rPr>
    </w:lvl>
    <w:lvl w:ilvl="3" w:tplc="FFFFFFFF" w:tentative="1">
      <w:start w:val="1"/>
      <w:numFmt w:val="bullet"/>
      <w:lvlText w:val=""/>
      <w:lvlJc w:val="left"/>
      <w:pPr>
        <w:ind w:left="2403" w:hanging="440"/>
      </w:pPr>
      <w:rPr>
        <w:rFonts w:ascii="Wingdings" w:hAnsi="Wingdings" w:hint="default"/>
      </w:rPr>
    </w:lvl>
    <w:lvl w:ilvl="4" w:tplc="FFFFFFFF" w:tentative="1">
      <w:start w:val="1"/>
      <w:numFmt w:val="bullet"/>
      <w:lvlText w:val=""/>
      <w:lvlJc w:val="left"/>
      <w:pPr>
        <w:ind w:left="2843" w:hanging="440"/>
      </w:pPr>
      <w:rPr>
        <w:rFonts w:ascii="Wingdings" w:hAnsi="Wingdings" w:hint="default"/>
      </w:rPr>
    </w:lvl>
    <w:lvl w:ilvl="5" w:tplc="FFFFFFFF" w:tentative="1">
      <w:start w:val="1"/>
      <w:numFmt w:val="bullet"/>
      <w:lvlText w:val=""/>
      <w:lvlJc w:val="left"/>
      <w:pPr>
        <w:ind w:left="3283" w:hanging="440"/>
      </w:pPr>
      <w:rPr>
        <w:rFonts w:ascii="Wingdings" w:hAnsi="Wingdings" w:hint="default"/>
      </w:rPr>
    </w:lvl>
    <w:lvl w:ilvl="6" w:tplc="FFFFFFFF" w:tentative="1">
      <w:start w:val="1"/>
      <w:numFmt w:val="bullet"/>
      <w:lvlText w:val=""/>
      <w:lvlJc w:val="left"/>
      <w:pPr>
        <w:ind w:left="3723" w:hanging="440"/>
      </w:pPr>
      <w:rPr>
        <w:rFonts w:ascii="Wingdings" w:hAnsi="Wingdings" w:hint="default"/>
      </w:rPr>
    </w:lvl>
    <w:lvl w:ilvl="7" w:tplc="FFFFFFFF" w:tentative="1">
      <w:start w:val="1"/>
      <w:numFmt w:val="bullet"/>
      <w:lvlText w:val=""/>
      <w:lvlJc w:val="left"/>
      <w:pPr>
        <w:ind w:left="4163" w:hanging="440"/>
      </w:pPr>
      <w:rPr>
        <w:rFonts w:ascii="Wingdings" w:hAnsi="Wingdings" w:hint="default"/>
      </w:rPr>
    </w:lvl>
    <w:lvl w:ilvl="8" w:tplc="FFFFFFFF" w:tentative="1">
      <w:start w:val="1"/>
      <w:numFmt w:val="bullet"/>
      <w:lvlText w:val=""/>
      <w:lvlJc w:val="left"/>
      <w:pPr>
        <w:ind w:left="4603" w:hanging="440"/>
      </w:pPr>
      <w:rPr>
        <w:rFonts w:ascii="Wingdings" w:hAnsi="Wingdings" w:hint="default"/>
      </w:rPr>
    </w:lvl>
  </w:abstractNum>
  <w:abstractNum w:abstractNumId="3" w15:restartNumberingAfterBreak="0">
    <w:nsid w:val="1FF940F9"/>
    <w:multiLevelType w:val="hybridMultilevel"/>
    <w:tmpl w:val="E71EFFA0"/>
    <w:lvl w:ilvl="0" w:tplc="F548953E">
      <w:start w:val="1"/>
      <w:numFmt w:val="japaneseCounting"/>
      <w:lvlText w:val="%1、"/>
      <w:lvlJc w:val="left"/>
      <w:pPr>
        <w:ind w:left="3999" w:hanging="880"/>
      </w:pPr>
      <w:rPr>
        <w:rFonts w:hint="default"/>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4" w15:restartNumberingAfterBreak="0">
    <w:nsid w:val="21DA6066"/>
    <w:multiLevelType w:val="multilevel"/>
    <w:tmpl w:val="21DA6066"/>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5" w15:restartNumberingAfterBreak="0">
    <w:nsid w:val="244C2B28"/>
    <w:multiLevelType w:val="hybridMultilevel"/>
    <w:tmpl w:val="CE9840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CC58D0"/>
    <w:multiLevelType w:val="hybridMultilevel"/>
    <w:tmpl w:val="9DEE24AE"/>
    <w:lvl w:ilvl="0" w:tplc="8790316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51ABA"/>
    <w:multiLevelType w:val="hybridMultilevel"/>
    <w:tmpl w:val="F45E41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CD1A47"/>
    <w:multiLevelType w:val="hybridMultilevel"/>
    <w:tmpl w:val="A00C9DC2"/>
    <w:lvl w:ilvl="0" w:tplc="C8DE7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F411973"/>
    <w:multiLevelType w:val="multilevel"/>
    <w:tmpl w:val="2F411973"/>
    <w:lvl w:ilvl="0">
      <w:start w:val="1"/>
      <w:numFmt w:val="bullet"/>
      <w:lvlText w:val=""/>
      <w:lvlJc w:val="left"/>
      <w:pPr>
        <w:ind w:left="1080" w:hanging="440"/>
      </w:pPr>
      <w:rPr>
        <w:rFonts w:ascii="Wingdings" w:hAnsi="Wingding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10" w15:restartNumberingAfterBreak="0">
    <w:nsid w:val="2F8C5A12"/>
    <w:multiLevelType w:val="hybridMultilevel"/>
    <w:tmpl w:val="4CF22D18"/>
    <w:lvl w:ilvl="0" w:tplc="959E6462">
      <w:start w:val="1"/>
      <w:numFmt w:val="bullet"/>
      <w:lvlText w:val=""/>
      <w:lvlJc w:val="left"/>
      <w:pPr>
        <w:ind w:left="1083" w:hanging="440"/>
      </w:pPr>
      <w:rPr>
        <w:rFonts w:ascii="Wingdings" w:hAnsi="Wingdings" w:hint="default"/>
        <w:sz w:val="18"/>
        <w:szCs w:val="18"/>
      </w:rPr>
    </w:lvl>
    <w:lvl w:ilvl="1" w:tplc="04090003" w:tentative="1">
      <w:start w:val="1"/>
      <w:numFmt w:val="bullet"/>
      <w:lvlText w:val=""/>
      <w:lvlJc w:val="left"/>
      <w:pPr>
        <w:ind w:left="1523" w:hanging="440"/>
      </w:pPr>
      <w:rPr>
        <w:rFonts w:ascii="Wingdings" w:hAnsi="Wingdings" w:hint="default"/>
      </w:rPr>
    </w:lvl>
    <w:lvl w:ilvl="2" w:tplc="04090005" w:tentative="1">
      <w:start w:val="1"/>
      <w:numFmt w:val="bullet"/>
      <w:lvlText w:val=""/>
      <w:lvlJc w:val="left"/>
      <w:pPr>
        <w:ind w:left="1963" w:hanging="440"/>
      </w:pPr>
      <w:rPr>
        <w:rFonts w:ascii="Wingdings" w:hAnsi="Wingdings" w:hint="default"/>
      </w:rPr>
    </w:lvl>
    <w:lvl w:ilvl="3" w:tplc="04090001" w:tentative="1">
      <w:start w:val="1"/>
      <w:numFmt w:val="bullet"/>
      <w:lvlText w:val=""/>
      <w:lvlJc w:val="left"/>
      <w:pPr>
        <w:ind w:left="2403" w:hanging="440"/>
      </w:pPr>
      <w:rPr>
        <w:rFonts w:ascii="Wingdings" w:hAnsi="Wingdings" w:hint="default"/>
      </w:rPr>
    </w:lvl>
    <w:lvl w:ilvl="4" w:tplc="04090003" w:tentative="1">
      <w:start w:val="1"/>
      <w:numFmt w:val="bullet"/>
      <w:lvlText w:val=""/>
      <w:lvlJc w:val="left"/>
      <w:pPr>
        <w:ind w:left="2843" w:hanging="440"/>
      </w:pPr>
      <w:rPr>
        <w:rFonts w:ascii="Wingdings" w:hAnsi="Wingdings" w:hint="default"/>
      </w:rPr>
    </w:lvl>
    <w:lvl w:ilvl="5" w:tplc="04090005" w:tentative="1">
      <w:start w:val="1"/>
      <w:numFmt w:val="bullet"/>
      <w:lvlText w:val=""/>
      <w:lvlJc w:val="left"/>
      <w:pPr>
        <w:ind w:left="3283" w:hanging="440"/>
      </w:pPr>
      <w:rPr>
        <w:rFonts w:ascii="Wingdings" w:hAnsi="Wingdings" w:hint="default"/>
      </w:rPr>
    </w:lvl>
    <w:lvl w:ilvl="6" w:tplc="04090001" w:tentative="1">
      <w:start w:val="1"/>
      <w:numFmt w:val="bullet"/>
      <w:lvlText w:val=""/>
      <w:lvlJc w:val="left"/>
      <w:pPr>
        <w:ind w:left="3723" w:hanging="440"/>
      </w:pPr>
      <w:rPr>
        <w:rFonts w:ascii="Wingdings" w:hAnsi="Wingdings" w:hint="default"/>
      </w:rPr>
    </w:lvl>
    <w:lvl w:ilvl="7" w:tplc="04090003" w:tentative="1">
      <w:start w:val="1"/>
      <w:numFmt w:val="bullet"/>
      <w:lvlText w:val=""/>
      <w:lvlJc w:val="left"/>
      <w:pPr>
        <w:ind w:left="4163" w:hanging="440"/>
      </w:pPr>
      <w:rPr>
        <w:rFonts w:ascii="Wingdings" w:hAnsi="Wingdings" w:hint="default"/>
      </w:rPr>
    </w:lvl>
    <w:lvl w:ilvl="8" w:tplc="04090005" w:tentative="1">
      <w:start w:val="1"/>
      <w:numFmt w:val="bullet"/>
      <w:lvlText w:val=""/>
      <w:lvlJc w:val="left"/>
      <w:pPr>
        <w:ind w:left="4603" w:hanging="440"/>
      </w:pPr>
      <w:rPr>
        <w:rFonts w:ascii="Wingdings" w:hAnsi="Wingdings" w:hint="default"/>
      </w:rPr>
    </w:lvl>
  </w:abstractNum>
  <w:abstractNum w:abstractNumId="11" w15:restartNumberingAfterBreak="0">
    <w:nsid w:val="31EC644D"/>
    <w:multiLevelType w:val="multilevel"/>
    <w:tmpl w:val="31EC644D"/>
    <w:lvl w:ilvl="0">
      <w:start w:val="1"/>
      <w:numFmt w:val="decimal"/>
      <w:lvlText w:val="%1."/>
      <w:lvlJc w:val="left"/>
      <w:pPr>
        <w:ind w:left="1080" w:hanging="440"/>
      </w:pPr>
      <w:rPr>
        <w:rFont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12" w15:restartNumberingAfterBreak="0">
    <w:nsid w:val="51AA4026"/>
    <w:multiLevelType w:val="multilevel"/>
    <w:tmpl w:val="51AA4026"/>
    <w:lvl w:ilvl="0">
      <w:start w:val="1"/>
      <w:numFmt w:val="bullet"/>
      <w:lvlText w:val=""/>
      <w:lvlJc w:val="left"/>
      <w:pPr>
        <w:ind w:left="1080" w:hanging="440"/>
      </w:pPr>
      <w:rPr>
        <w:rFonts w:ascii="Wingdings" w:hAnsi="Wingding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13" w15:restartNumberingAfterBreak="0">
    <w:nsid w:val="5C172058"/>
    <w:multiLevelType w:val="hybridMultilevel"/>
    <w:tmpl w:val="F2A89AE8"/>
    <w:lvl w:ilvl="0" w:tplc="63786E9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C614095"/>
    <w:multiLevelType w:val="hybridMultilevel"/>
    <w:tmpl w:val="A7887B06"/>
    <w:lvl w:ilvl="0" w:tplc="82684742">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5" w15:restartNumberingAfterBreak="0">
    <w:nsid w:val="761F5C19"/>
    <w:multiLevelType w:val="hybridMultilevel"/>
    <w:tmpl w:val="D3BC82D2"/>
    <w:lvl w:ilvl="0" w:tplc="667E8E7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17915941">
    <w:abstractNumId w:val="6"/>
  </w:num>
  <w:num w:numId="2" w16cid:durableId="1368145912">
    <w:abstractNumId w:val="13"/>
  </w:num>
  <w:num w:numId="3" w16cid:durableId="1554728714">
    <w:abstractNumId w:val="15"/>
  </w:num>
  <w:num w:numId="4" w16cid:durableId="933247337">
    <w:abstractNumId w:val="3"/>
  </w:num>
  <w:num w:numId="5" w16cid:durableId="500699733">
    <w:abstractNumId w:val="7"/>
  </w:num>
  <w:num w:numId="6" w16cid:durableId="772822091">
    <w:abstractNumId w:val="5"/>
  </w:num>
  <w:num w:numId="7" w16cid:durableId="765538660">
    <w:abstractNumId w:val="8"/>
  </w:num>
  <w:num w:numId="8" w16cid:durableId="1734741550">
    <w:abstractNumId w:val="9"/>
  </w:num>
  <w:num w:numId="9" w16cid:durableId="1598824534">
    <w:abstractNumId w:val="12"/>
  </w:num>
  <w:num w:numId="10" w16cid:durableId="1144199567">
    <w:abstractNumId w:val="1"/>
  </w:num>
  <w:num w:numId="11" w16cid:durableId="1692336988">
    <w:abstractNumId w:val="4"/>
  </w:num>
  <w:num w:numId="12" w16cid:durableId="1817717121">
    <w:abstractNumId w:val="0"/>
  </w:num>
  <w:num w:numId="13" w16cid:durableId="318534881">
    <w:abstractNumId w:val="11"/>
  </w:num>
  <w:num w:numId="14" w16cid:durableId="1125654568">
    <w:abstractNumId w:val="14"/>
  </w:num>
  <w:num w:numId="15" w16cid:durableId="1555775075">
    <w:abstractNumId w:val="10"/>
  </w:num>
  <w:num w:numId="16" w16cid:durableId="6175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D0"/>
    <w:rsid w:val="00006B2A"/>
    <w:rsid w:val="0001270D"/>
    <w:rsid w:val="00074C06"/>
    <w:rsid w:val="000A2BA9"/>
    <w:rsid w:val="000B797E"/>
    <w:rsid w:val="000E2A3B"/>
    <w:rsid w:val="000F6444"/>
    <w:rsid w:val="001074AD"/>
    <w:rsid w:val="00115566"/>
    <w:rsid w:val="001275EE"/>
    <w:rsid w:val="00132D83"/>
    <w:rsid w:val="0014264B"/>
    <w:rsid w:val="00146EA0"/>
    <w:rsid w:val="001551DA"/>
    <w:rsid w:val="00156342"/>
    <w:rsid w:val="00177035"/>
    <w:rsid w:val="0018323C"/>
    <w:rsid w:val="001D12FF"/>
    <w:rsid w:val="001F2C60"/>
    <w:rsid w:val="001F4894"/>
    <w:rsid w:val="00202450"/>
    <w:rsid w:val="00203A36"/>
    <w:rsid w:val="00225875"/>
    <w:rsid w:val="00232DFB"/>
    <w:rsid w:val="00250845"/>
    <w:rsid w:val="002509E6"/>
    <w:rsid w:val="0025281F"/>
    <w:rsid w:val="0025314C"/>
    <w:rsid w:val="0025331D"/>
    <w:rsid w:val="002762A7"/>
    <w:rsid w:val="00287F8F"/>
    <w:rsid w:val="00290E4A"/>
    <w:rsid w:val="00297CD3"/>
    <w:rsid w:val="002A5255"/>
    <w:rsid w:val="002A6B2C"/>
    <w:rsid w:val="002A6E77"/>
    <w:rsid w:val="002B5C41"/>
    <w:rsid w:val="002D380F"/>
    <w:rsid w:val="002D575C"/>
    <w:rsid w:val="002F1FB7"/>
    <w:rsid w:val="00300ED5"/>
    <w:rsid w:val="00305EFE"/>
    <w:rsid w:val="003060FE"/>
    <w:rsid w:val="00306E33"/>
    <w:rsid w:val="003116C9"/>
    <w:rsid w:val="003142CE"/>
    <w:rsid w:val="003201B3"/>
    <w:rsid w:val="00320215"/>
    <w:rsid w:val="003276E7"/>
    <w:rsid w:val="00332D19"/>
    <w:rsid w:val="00345CC9"/>
    <w:rsid w:val="003600E1"/>
    <w:rsid w:val="00375883"/>
    <w:rsid w:val="00380496"/>
    <w:rsid w:val="003830FE"/>
    <w:rsid w:val="00387989"/>
    <w:rsid w:val="003903DF"/>
    <w:rsid w:val="00392605"/>
    <w:rsid w:val="003A3556"/>
    <w:rsid w:val="003D1E33"/>
    <w:rsid w:val="003D79C5"/>
    <w:rsid w:val="003E7246"/>
    <w:rsid w:val="004166EE"/>
    <w:rsid w:val="004203FD"/>
    <w:rsid w:val="0042100A"/>
    <w:rsid w:val="0042533D"/>
    <w:rsid w:val="00431A16"/>
    <w:rsid w:val="0043364B"/>
    <w:rsid w:val="00435D61"/>
    <w:rsid w:val="004413C1"/>
    <w:rsid w:val="0045218E"/>
    <w:rsid w:val="00453B34"/>
    <w:rsid w:val="00465A60"/>
    <w:rsid w:val="00492E75"/>
    <w:rsid w:val="004C6D38"/>
    <w:rsid w:val="004D0F2B"/>
    <w:rsid w:val="004D6C9D"/>
    <w:rsid w:val="004E401D"/>
    <w:rsid w:val="00500272"/>
    <w:rsid w:val="00536A1E"/>
    <w:rsid w:val="005374DC"/>
    <w:rsid w:val="00537797"/>
    <w:rsid w:val="00543305"/>
    <w:rsid w:val="00562E49"/>
    <w:rsid w:val="0057736E"/>
    <w:rsid w:val="005C2318"/>
    <w:rsid w:val="005C4F4B"/>
    <w:rsid w:val="00601DE5"/>
    <w:rsid w:val="00625F5B"/>
    <w:rsid w:val="00631DFE"/>
    <w:rsid w:val="006C4F8C"/>
    <w:rsid w:val="006D6794"/>
    <w:rsid w:val="006F50D2"/>
    <w:rsid w:val="006F5402"/>
    <w:rsid w:val="00765BC2"/>
    <w:rsid w:val="007833E6"/>
    <w:rsid w:val="007A26FF"/>
    <w:rsid w:val="007A4509"/>
    <w:rsid w:val="007A5E97"/>
    <w:rsid w:val="007B75B5"/>
    <w:rsid w:val="007C2C4E"/>
    <w:rsid w:val="007C432A"/>
    <w:rsid w:val="007D23B1"/>
    <w:rsid w:val="00817C6C"/>
    <w:rsid w:val="00827ECC"/>
    <w:rsid w:val="00835A33"/>
    <w:rsid w:val="00842AD5"/>
    <w:rsid w:val="00853370"/>
    <w:rsid w:val="00873C20"/>
    <w:rsid w:val="00877189"/>
    <w:rsid w:val="008927D9"/>
    <w:rsid w:val="008C032F"/>
    <w:rsid w:val="008C379F"/>
    <w:rsid w:val="008D43EF"/>
    <w:rsid w:val="008F24AC"/>
    <w:rsid w:val="0091793E"/>
    <w:rsid w:val="00923B7F"/>
    <w:rsid w:val="00927B04"/>
    <w:rsid w:val="00932028"/>
    <w:rsid w:val="00935569"/>
    <w:rsid w:val="00955613"/>
    <w:rsid w:val="0097186B"/>
    <w:rsid w:val="009A5D4D"/>
    <w:rsid w:val="009B0606"/>
    <w:rsid w:val="009B34AF"/>
    <w:rsid w:val="009D3E6C"/>
    <w:rsid w:val="009D615B"/>
    <w:rsid w:val="009F3571"/>
    <w:rsid w:val="00A0001F"/>
    <w:rsid w:val="00A038E0"/>
    <w:rsid w:val="00A15BB0"/>
    <w:rsid w:val="00A4076A"/>
    <w:rsid w:val="00A43C1E"/>
    <w:rsid w:val="00A51BCB"/>
    <w:rsid w:val="00A81C8D"/>
    <w:rsid w:val="00A83264"/>
    <w:rsid w:val="00A869C9"/>
    <w:rsid w:val="00A879E9"/>
    <w:rsid w:val="00A90102"/>
    <w:rsid w:val="00A928CD"/>
    <w:rsid w:val="00AC05E0"/>
    <w:rsid w:val="00AC6EB8"/>
    <w:rsid w:val="00AC7411"/>
    <w:rsid w:val="00AD174C"/>
    <w:rsid w:val="00AE0EAF"/>
    <w:rsid w:val="00AE49D2"/>
    <w:rsid w:val="00AF648F"/>
    <w:rsid w:val="00AF7DA7"/>
    <w:rsid w:val="00B072F0"/>
    <w:rsid w:val="00B13541"/>
    <w:rsid w:val="00B13964"/>
    <w:rsid w:val="00B17F4F"/>
    <w:rsid w:val="00B217F3"/>
    <w:rsid w:val="00B21EEE"/>
    <w:rsid w:val="00B5372C"/>
    <w:rsid w:val="00B63BBF"/>
    <w:rsid w:val="00BD0237"/>
    <w:rsid w:val="00BD2511"/>
    <w:rsid w:val="00BD3F7E"/>
    <w:rsid w:val="00BE3025"/>
    <w:rsid w:val="00BE48BB"/>
    <w:rsid w:val="00C02ED0"/>
    <w:rsid w:val="00C31210"/>
    <w:rsid w:val="00C361EA"/>
    <w:rsid w:val="00C90347"/>
    <w:rsid w:val="00C90DAF"/>
    <w:rsid w:val="00C96F0D"/>
    <w:rsid w:val="00CB0B7C"/>
    <w:rsid w:val="00CB30B4"/>
    <w:rsid w:val="00CB3912"/>
    <w:rsid w:val="00CF0F70"/>
    <w:rsid w:val="00D03759"/>
    <w:rsid w:val="00D04C66"/>
    <w:rsid w:val="00D2134E"/>
    <w:rsid w:val="00D21702"/>
    <w:rsid w:val="00D44193"/>
    <w:rsid w:val="00D45D3C"/>
    <w:rsid w:val="00D522B7"/>
    <w:rsid w:val="00D75382"/>
    <w:rsid w:val="00D7785B"/>
    <w:rsid w:val="00D77B6A"/>
    <w:rsid w:val="00D85A74"/>
    <w:rsid w:val="00D909F7"/>
    <w:rsid w:val="00DA44AA"/>
    <w:rsid w:val="00DD42DA"/>
    <w:rsid w:val="00E266AD"/>
    <w:rsid w:val="00E2734B"/>
    <w:rsid w:val="00E43D7D"/>
    <w:rsid w:val="00E55D01"/>
    <w:rsid w:val="00E57D1A"/>
    <w:rsid w:val="00E83E53"/>
    <w:rsid w:val="00EE4400"/>
    <w:rsid w:val="00F046D0"/>
    <w:rsid w:val="00F04E0E"/>
    <w:rsid w:val="00F16605"/>
    <w:rsid w:val="00F24867"/>
    <w:rsid w:val="00F377B6"/>
    <w:rsid w:val="00F41619"/>
    <w:rsid w:val="00F62A4F"/>
    <w:rsid w:val="00F70E22"/>
    <w:rsid w:val="00F72BB9"/>
    <w:rsid w:val="00F75D9A"/>
    <w:rsid w:val="00F82CC3"/>
    <w:rsid w:val="00F8701A"/>
    <w:rsid w:val="00F962F1"/>
    <w:rsid w:val="00FB75A2"/>
    <w:rsid w:val="00FD0FA5"/>
    <w:rsid w:val="00FD2603"/>
    <w:rsid w:val="00FD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1AE3E"/>
  <w15:docId w15:val="{78617A75-7814-4896-8D54-9CCF918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634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563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EA0"/>
    <w:pPr>
      <w:ind w:firstLineChars="200" w:firstLine="420"/>
    </w:pPr>
  </w:style>
  <w:style w:type="paragraph" w:styleId="a4">
    <w:name w:val="Normal (Web)"/>
    <w:basedOn w:val="a"/>
    <w:uiPriority w:val="99"/>
    <w:semiHidden/>
    <w:unhideWhenUsed/>
    <w:rsid w:val="003142C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56342"/>
    <w:rPr>
      <w:b/>
      <w:bCs/>
      <w:kern w:val="44"/>
      <w:sz w:val="44"/>
      <w:szCs w:val="44"/>
    </w:rPr>
  </w:style>
  <w:style w:type="character" w:customStyle="1" w:styleId="20">
    <w:name w:val="标题 2 字符"/>
    <w:basedOn w:val="a0"/>
    <w:link w:val="2"/>
    <w:uiPriority w:val="9"/>
    <w:rsid w:val="00156342"/>
    <w:rPr>
      <w:rFonts w:asciiTheme="majorHAnsi" w:eastAsiaTheme="majorEastAsia" w:hAnsiTheme="majorHAnsi" w:cstheme="majorBidi"/>
      <w:b/>
      <w:bCs/>
      <w:sz w:val="32"/>
      <w:szCs w:val="32"/>
    </w:rPr>
  </w:style>
  <w:style w:type="paragraph" w:styleId="a5">
    <w:name w:val="Title"/>
    <w:basedOn w:val="a"/>
    <w:next w:val="a"/>
    <w:link w:val="a6"/>
    <w:uiPriority w:val="10"/>
    <w:qFormat/>
    <w:rsid w:val="00156342"/>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156342"/>
    <w:rPr>
      <w:rFonts w:asciiTheme="majorHAnsi" w:eastAsiaTheme="majorEastAsia" w:hAnsiTheme="majorHAnsi" w:cstheme="majorBidi"/>
      <w:b/>
      <w:bCs/>
      <w:sz w:val="32"/>
      <w:szCs w:val="32"/>
    </w:rPr>
  </w:style>
  <w:style w:type="paragraph" w:styleId="a7">
    <w:name w:val="header"/>
    <w:basedOn w:val="a"/>
    <w:link w:val="a8"/>
    <w:uiPriority w:val="99"/>
    <w:unhideWhenUsed/>
    <w:rsid w:val="0015634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56342"/>
    <w:rPr>
      <w:sz w:val="18"/>
      <w:szCs w:val="18"/>
    </w:rPr>
  </w:style>
  <w:style w:type="paragraph" w:styleId="a9">
    <w:name w:val="footer"/>
    <w:basedOn w:val="a"/>
    <w:link w:val="aa"/>
    <w:uiPriority w:val="99"/>
    <w:unhideWhenUsed/>
    <w:rsid w:val="00156342"/>
    <w:pPr>
      <w:tabs>
        <w:tab w:val="center" w:pos="4153"/>
        <w:tab w:val="right" w:pos="8306"/>
      </w:tabs>
      <w:snapToGrid w:val="0"/>
      <w:jc w:val="left"/>
    </w:pPr>
    <w:rPr>
      <w:sz w:val="18"/>
      <w:szCs w:val="18"/>
    </w:rPr>
  </w:style>
  <w:style w:type="character" w:customStyle="1" w:styleId="aa">
    <w:name w:val="页脚 字符"/>
    <w:basedOn w:val="a0"/>
    <w:link w:val="a9"/>
    <w:uiPriority w:val="99"/>
    <w:rsid w:val="00156342"/>
    <w:rPr>
      <w:sz w:val="18"/>
      <w:szCs w:val="18"/>
    </w:rPr>
  </w:style>
  <w:style w:type="paragraph" w:styleId="ab">
    <w:name w:val="Balloon Text"/>
    <w:basedOn w:val="a"/>
    <w:link w:val="ac"/>
    <w:uiPriority w:val="99"/>
    <w:semiHidden/>
    <w:unhideWhenUsed/>
    <w:rsid w:val="00873C20"/>
    <w:rPr>
      <w:sz w:val="18"/>
      <w:szCs w:val="18"/>
    </w:rPr>
  </w:style>
  <w:style w:type="character" w:customStyle="1" w:styleId="ac">
    <w:name w:val="批注框文本 字符"/>
    <w:basedOn w:val="a0"/>
    <w:link w:val="ab"/>
    <w:uiPriority w:val="99"/>
    <w:semiHidden/>
    <w:rsid w:val="00873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1486">
      <w:bodyDiv w:val="1"/>
      <w:marLeft w:val="0"/>
      <w:marRight w:val="0"/>
      <w:marTop w:val="0"/>
      <w:marBottom w:val="0"/>
      <w:divBdr>
        <w:top w:val="none" w:sz="0" w:space="0" w:color="auto"/>
        <w:left w:val="none" w:sz="0" w:space="0" w:color="auto"/>
        <w:bottom w:val="none" w:sz="0" w:space="0" w:color="auto"/>
        <w:right w:val="none" w:sz="0" w:space="0" w:color="auto"/>
      </w:divBdr>
    </w:div>
    <w:div w:id="376514880">
      <w:bodyDiv w:val="1"/>
      <w:marLeft w:val="0"/>
      <w:marRight w:val="0"/>
      <w:marTop w:val="0"/>
      <w:marBottom w:val="0"/>
      <w:divBdr>
        <w:top w:val="none" w:sz="0" w:space="0" w:color="auto"/>
        <w:left w:val="none" w:sz="0" w:space="0" w:color="auto"/>
        <w:bottom w:val="none" w:sz="0" w:space="0" w:color="auto"/>
        <w:right w:val="none" w:sz="0" w:space="0" w:color="auto"/>
      </w:divBdr>
    </w:div>
    <w:div w:id="515383284">
      <w:bodyDiv w:val="1"/>
      <w:marLeft w:val="0"/>
      <w:marRight w:val="0"/>
      <w:marTop w:val="0"/>
      <w:marBottom w:val="0"/>
      <w:divBdr>
        <w:top w:val="none" w:sz="0" w:space="0" w:color="auto"/>
        <w:left w:val="none" w:sz="0" w:space="0" w:color="auto"/>
        <w:bottom w:val="none" w:sz="0" w:space="0" w:color="auto"/>
        <w:right w:val="none" w:sz="0" w:space="0" w:color="auto"/>
      </w:divBdr>
    </w:div>
    <w:div w:id="705985327">
      <w:bodyDiv w:val="1"/>
      <w:marLeft w:val="0"/>
      <w:marRight w:val="0"/>
      <w:marTop w:val="0"/>
      <w:marBottom w:val="0"/>
      <w:divBdr>
        <w:top w:val="none" w:sz="0" w:space="0" w:color="auto"/>
        <w:left w:val="none" w:sz="0" w:space="0" w:color="auto"/>
        <w:bottom w:val="none" w:sz="0" w:space="0" w:color="auto"/>
        <w:right w:val="none" w:sz="0" w:space="0" w:color="auto"/>
      </w:divBdr>
    </w:div>
    <w:div w:id="1032151096">
      <w:bodyDiv w:val="1"/>
      <w:marLeft w:val="0"/>
      <w:marRight w:val="0"/>
      <w:marTop w:val="0"/>
      <w:marBottom w:val="0"/>
      <w:divBdr>
        <w:top w:val="none" w:sz="0" w:space="0" w:color="auto"/>
        <w:left w:val="none" w:sz="0" w:space="0" w:color="auto"/>
        <w:bottom w:val="none" w:sz="0" w:space="0" w:color="auto"/>
        <w:right w:val="none" w:sz="0" w:space="0" w:color="auto"/>
      </w:divBdr>
    </w:div>
    <w:div w:id="1262958966">
      <w:bodyDiv w:val="1"/>
      <w:marLeft w:val="0"/>
      <w:marRight w:val="0"/>
      <w:marTop w:val="0"/>
      <w:marBottom w:val="0"/>
      <w:divBdr>
        <w:top w:val="none" w:sz="0" w:space="0" w:color="auto"/>
        <w:left w:val="none" w:sz="0" w:space="0" w:color="auto"/>
        <w:bottom w:val="none" w:sz="0" w:space="0" w:color="auto"/>
        <w:right w:val="none" w:sz="0" w:space="0" w:color="auto"/>
      </w:divBdr>
    </w:div>
    <w:div w:id="18793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pbcsf</dc:creator>
  <cp:keywords/>
  <dc:description/>
  <cp:lastModifiedBy>玉坤 武</cp:lastModifiedBy>
  <cp:revision>101</cp:revision>
  <dcterms:created xsi:type="dcterms:W3CDTF">2020-11-26T09:28:00Z</dcterms:created>
  <dcterms:modified xsi:type="dcterms:W3CDTF">2024-08-12T07:25:00Z</dcterms:modified>
</cp:coreProperties>
</file>