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A8CC">
      <w:pPr>
        <w:adjustRightInd w:val="0"/>
        <w:snapToGrid w:val="0"/>
        <w:jc w:val="center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“构建技术、专利、标准联动创新体系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-培根计划</w:t>
      </w:r>
      <w:r>
        <w:rPr>
          <w:rFonts w:hint="eastAsia" w:ascii="微软雅黑" w:hAnsi="微软雅黑" w:eastAsia="微软雅黑" w:cs="微软雅黑"/>
          <w:sz w:val="28"/>
          <w:szCs w:val="28"/>
        </w:rPr>
        <w:t>”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试点</w:t>
      </w:r>
      <w:r>
        <w:rPr>
          <w:rFonts w:hint="eastAsia" w:ascii="微软雅黑" w:hAnsi="微软雅黑" w:eastAsia="微软雅黑" w:cs="微软雅黑"/>
          <w:sz w:val="28"/>
          <w:szCs w:val="28"/>
        </w:rPr>
        <w:t>企业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报备单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3261"/>
        <w:gridCol w:w="1784"/>
        <w:gridCol w:w="1269"/>
        <w:gridCol w:w="1929"/>
      </w:tblGrid>
      <w:tr w14:paraId="69D2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 w14:paraId="65889BF9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企业名称</w:t>
            </w:r>
          </w:p>
        </w:tc>
        <w:tc>
          <w:tcPr>
            <w:tcW w:w="8243" w:type="dxa"/>
            <w:gridSpan w:val="4"/>
            <w:vAlign w:val="center"/>
          </w:tcPr>
          <w:p w14:paraId="6ABCA04C">
            <w:pPr>
              <w:spacing w:line="288" w:lineRule="auto"/>
              <w:jc w:val="righ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</w:tr>
      <w:tr w14:paraId="07AF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19" w:type="dxa"/>
            <w:vAlign w:val="center"/>
          </w:tcPr>
          <w:p w14:paraId="0815893C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注册地址</w:t>
            </w:r>
          </w:p>
        </w:tc>
        <w:tc>
          <w:tcPr>
            <w:tcW w:w="5045" w:type="dxa"/>
            <w:gridSpan w:val="2"/>
            <w:vAlign w:val="center"/>
          </w:tcPr>
          <w:p w14:paraId="79E6B6D8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7BA022C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成立时间</w:t>
            </w:r>
          </w:p>
        </w:tc>
        <w:tc>
          <w:tcPr>
            <w:tcW w:w="1929" w:type="dxa"/>
            <w:vAlign w:val="center"/>
          </w:tcPr>
          <w:p w14:paraId="3D75EE7C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EE8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 w14:paraId="1B0D8A11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3261" w:type="dxa"/>
            <w:vAlign w:val="center"/>
          </w:tcPr>
          <w:p w14:paraId="5ADAC1F7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40E35E92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98" w:type="dxa"/>
            <w:gridSpan w:val="2"/>
            <w:vAlign w:val="center"/>
          </w:tcPr>
          <w:p w14:paraId="43813F77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122E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 w14:paraId="0DC72E47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所属行业</w:t>
            </w:r>
          </w:p>
        </w:tc>
        <w:tc>
          <w:tcPr>
            <w:tcW w:w="3261" w:type="dxa"/>
            <w:vAlign w:val="center"/>
          </w:tcPr>
          <w:p w14:paraId="6D51E962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4ED5CF45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细分领域</w:t>
            </w:r>
          </w:p>
        </w:tc>
        <w:tc>
          <w:tcPr>
            <w:tcW w:w="3198" w:type="dxa"/>
            <w:gridSpan w:val="2"/>
            <w:vAlign w:val="center"/>
          </w:tcPr>
          <w:p w14:paraId="47905E07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437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 w14:paraId="26ADC72C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企业规模</w:t>
            </w:r>
          </w:p>
        </w:tc>
        <w:tc>
          <w:tcPr>
            <w:tcW w:w="3261" w:type="dxa"/>
            <w:vAlign w:val="center"/>
          </w:tcPr>
          <w:p w14:paraId="04F47BEB">
            <w:pPr>
              <w:spacing w:line="288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 xml:space="preserve">中型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小型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微型</w:t>
            </w:r>
          </w:p>
        </w:tc>
        <w:tc>
          <w:tcPr>
            <w:tcW w:w="1784" w:type="dxa"/>
            <w:vAlign w:val="center"/>
          </w:tcPr>
          <w:p w14:paraId="44889C64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企业类型</w:t>
            </w:r>
          </w:p>
        </w:tc>
        <w:tc>
          <w:tcPr>
            <w:tcW w:w="3198" w:type="dxa"/>
            <w:gridSpan w:val="2"/>
            <w:vAlign w:val="center"/>
          </w:tcPr>
          <w:p w14:paraId="0A97D366">
            <w:pPr>
              <w:spacing w:line="288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国有  </w:t>
            </w:r>
            <w:r>
              <w:rPr>
                <w:rFonts w:ascii="宋体" w:hAnsi="宋体" w:eastAsia="宋体" w:cs="宋体"/>
                <w:sz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 xml:space="preserve">民营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合资</w:t>
            </w:r>
          </w:p>
        </w:tc>
      </w:tr>
      <w:tr w14:paraId="0669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 w14:paraId="50F0F094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上市情况</w:t>
            </w:r>
          </w:p>
        </w:tc>
        <w:tc>
          <w:tcPr>
            <w:tcW w:w="3261" w:type="dxa"/>
            <w:vAlign w:val="center"/>
          </w:tcPr>
          <w:p w14:paraId="2D6DC883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628D45E0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融资情况</w:t>
            </w:r>
          </w:p>
        </w:tc>
        <w:tc>
          <w:tcPr>
            <w:tcW w:w="3198" w:type="dxa"/>
            <w:gridSpan w:val="2"/>
            <w:vAlign w:val="center"/>
          </w:tcPr>
          <w:p w14:paraId="0A648816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311FF77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0"/>
        <w:gridCol w:w="2490"/>
        <w:gridCol w:w="2492"/>
      </w:tblGrid>
      <w:tr w14:paraId="3ED1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  <w:vAlign w:val="center"/>
          </w:tcPr>
          <w:p w14:paraId="496F63E3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  <w:highlight w:val="lightGray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经济效益</w:t>
            </w:r>
          </w:p>
        </w:tc>
      </w:tr>
      <w:tr w14:paraId="2975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center"/>
          </w:tcPr>
          <w:p w14:paraId="63EBF9A1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指标</w:t>
            </w:r>
          </w:p>
        </w:tc>
        <w:tc>
          <w:tcPr>
            <w:tcW w:w="2490" w:type="dxa"/>
            <w:vAlign w:val="center"/>
          </w:tcPr>
          <w:p w14:paraId="35C4447B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</w:p>
        </w:tc>
        <w:tc>
          <w:tcPr>
            <w:tcW w:w="2490" w:type="dxa"/>
            <w:vAlign w:val="center"/>
          </w:tcPr>
          <w:p w14:paraId="637457A7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</w:p>
        </w:tc>
        <w:tc>
          <w:tcPr>
            <w:tcW w:w="2492" w:type="dxa"/>
            <w:vAlign w:val="center"/>
          </w:tcPr>
          <w:p w14:paraId="4D07934D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年（预）</w:t>
            </w:r>
          </w:p>
        </w:tc>
      </w:tr>
      <w:tr w14:paraId="736D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center"/>
          </w:tcPr>
          <w:p w14:paraId="571375F3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营业收入</w:t>
            </w:r>
          </w:p>
        </w:tc>
        <w:tc>
          <w:tcPr>
            <w:tcW w:w="2490" w:type="dxa"/>
            <w:vAlign w:val="center"/>
          </w:tcPr>
          <w:p w14:paraId="0B5A2BB5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万元</w:t>
            </w:r>
          </w:p>
        </w:tc>
        <w:tc>
          <w:tcPr>
            <w:tcW w:w="2490" w:type="dxa"/>
            <w:vAlign w:val="center"/>
          </w:tcPr>
          <w:p w14:paraId="21A1B417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</w:p>
        </w:tc>
        <w:tc>
          <w:tcPr>
            <w:tcW w:w="2492" w:type="dxa"/>
            <w:vAlign w:val="center"/>
          </w:tcPr>
          <w:p w14:paraId="59EBA879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</w:p>
        </w:tc>
      </w:tr>
      <w:tr w14:paraId="485D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center"/>
          </w:tcPr>
          <w:p w14:paraId="5403425C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净利润</w:t>
            </w:r>
          </w:p>
        </w:tc>
        <w:tc>
          <w:tcPr>
            <w:tcW w:w="2490" w:type="dxa"/>
            <w:vAlign w:val="center"/>
          </w:tcPr>
          <w:p w14:paraId="248181E4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万元</w:t>
            </w:r>
          </w:p>
        </w:tc>
        <w:tc>
          <w:tcPr>
            <w:tcW w:w="2490" w:type="dxa"/>
            <w:vAlign w:val="center"/>
          </w:tcPr>
          <w:p w14:paraId="54ACE797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</w:p>
        </w:tc>
        <w:tc>
          <w:tcPr>
            <w:tcW w:w="2492" w:type="dxa"/>
            <w:vAlign w:val="center"/>
          </w:tcPr>
          <w:p w14:paraId="0849BF45">
            <w:pPr>
              <w:spacing w:line="288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</w:p>
        </w:tc>
      </w:tr>
      <w:tr w14:paraId="1451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vAlign w:val="center"/>
          </w:tcPr>
          <w:p w14:paraId="6D6FE4A2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研发费用</w:t>
            </w:r>
          </w:p>
        </w:tc>
        <w:tc>
          <w:tcPr>
            <w:tcW w:w="2490" w:type="dxa"/>
            <w:vAlign w:val="center"/>
          </w:tcPr>
          <w:p w14:paraId="3336D7A5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万元</w:t>
            </w:r>
          </w:p>
        </w:tc>
        <w:tc>
          <w:tcPr>
            <w:tcW w:w="2490" w:type="dxa"/>
            <w:vAlign w:val="center"/>
          </w:tcPr>
          <w:p w14:paraId="3ACE9855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万元</w:t>
            </w:r>
          </w:p>
        </w:tc>
        <w:tc>
          <w:tcPr>
            <w:tcW w:w="2492" w:type="dxa"/>
            <w:vAlign w:val="center"/>
          </w:tcPr>
          <w:p w14:paraId="6F581A20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万元</w:t>
            </w:r>
          </w:p>
        </w:tc>
      </w:tr>
    </w:tbl>
    <w:p w14:paraId="49A4F28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800"/>
        <w:gridCol w:w="2687"/>
        <w:gridCol w:w="2312"/>
      </w:tblGrid>
      <w:tr w14:paraId="4925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  <w:vAlign w:val="center"/>
          </w:tcPr>
          <w:p w14:paraId="5B041680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Hans"/>
              </w:rPr>
              <w:t>经营管理</w:t>
            </w:r>
          </w:p>
        </w:tc>
      </w:tr>
      <w:tr w14:paraId="4E02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vAlign w:val="center"/>
          </w:tcPr>
          <w:p w14:paraId="2C3D9CCF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研发机构</w:t>
            </w:r>
          </w:p>
        </w:tc>
        <w:tc>
          <w:tcPr>
            <w:tcW w:w="7799" w:type="dxa"/>
            <w:gridSpan w:val="3"/>
            <w:vAlign w:val="center"/>
          </w:tcPr>
          <w:p w14:paraId="3AE6D7D3">
            <w:pPr>
              <w:spacing w:line="288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国家级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省级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联合建立</w:t>
            </w:r>
          </w:p>
        </w:tc>
      </w:tr>
      <w:tr w14:paraId="0C77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vAlign w:val="center"/>
          </w:tcPr>
          <w:p w14:paraId="0BF9237D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合作院校</w:t>
            </w:r>
          </w:p>
        </w:tc>
        <w:tc>
          <w:tcPr>
            <w:tcW w:w="7799" w:type="dxa"/>
            <w:gridSpan w:val="3"/>
            <w:vAlign w:val="center"/>
          </w:tcPr>
          <w:p w14:paraId="01098575"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；  2、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；3、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</w:p>
        </w:tc>
      </w:tr>
      <w:tr w14:paraId="6534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vAlign w:val="center"/>
          </w:tcPr>
          <w:p w14:paraId="516F5B02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科研人员占比</w:t>
            </w:r>
          </w:p>
        </w:tc>
        <w:tc>
          <w:tcPr>
            <w:tcW w:w="2800" w:type="dxa"/>
            <w:vAlign w:val="center"/>
          </w:tcPr>
          <w:p w14:paraId="60D6547B">
            <w:pPr>
              <w:spacing w:line="288" w:lineRule="auto"/>
              <w:jc w:val="left"/>
              <w:rPr>
                <w:rFonts w:ascii="宋体" w:hAnsi="宋体" w:eastAsia="宋体" w:cs="宋体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</w:rPr>
              <w:t>%</w:t>
            </w:r>
          </w:p>
        </w:tc>
        <w:tc>
          <w:tcPr>
            <w:tcW w:w="2687" w:type="dxa"/>
            <w:vAlign w:val="center"/>
          </w:tcPr>
          <w:p w14:paraId="25E30351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其中本科以上学历人数</w:t>
            </w:r>
          </w:p>
        </w:tc>
        <w:tc>
          <w:tcPr>
            <w:tcW w:w="2312" w:type="dxa"/>
            <w:vAlign w:val="center"/>
          </w:tcPr>
          <w:p w14:paraId="65991AEF">
            <w:pPr>
              <w:spacing w:line="288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人</w:t>
            </w:r>
          </w:p>
        </w:tc>
      </w:tr>
      <w:tr w14:paraId="39A9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vAlign w:val="center"/>
          </w:tcPr>
          <w:p w14:paraId="752A50C1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知识产权</w:t>
            </w: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7799" w:type="dxa"/>
            <w:gridSpan w:val="3"/>
            <w:vAlign w:val="center"/>
          </w:tcPr>
          <w:p w14:paraId="1AFF8716">
            <w:pPr>
              <w:spacing w:line="288" w:lineRule="auto"/>
              <w:jc w:val="left"/>
              <w:rPr>
                <w:rFonts w:ascii="宋体" w:hAnsi="宋体" w:eastAsia="宋体" w:cs="宋体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发明</w:t>
            </w:r>
            <w:r>
              <w:rPr>
                <w:rFonts w:hint="eastAsia" w:ascii="宋体" w:hAnsi="宋体" w:eastAsia="宋体" w:cs="宋体"/>
                <w:sz w:val="24"/>
              </w:rPr>
              <w:t>授权：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项；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发明</w:t>
            </w:r>
            <w:r>
              <w:rPr>
                <w:rFonts w:hint="eastAsia" w:ascii="宋体" w:hAnsi="宋体" w:eastAsia="宋体" w:cs="宋体"/>
                <w:sz w:val="24"/>
              </w:rPr>
              <w:t>受理：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ascii="宋体" w:hAnsi="宋体" w:eastAsia="宋体" w:cs="宋体"/>
                <w:sz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实用新型授权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ascii="宋体" w:hAnsi="宋体" w:eastAsia="宋体" w:cs="宋体"/>
                <w:sz w:val="24"/>
              </w:rPr>
              <w:t>；</w:t>
            </w:r>
          </w:p>
        </w:tc>
      </w:tr>
      <w:tr w14:paraId="5163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163" w:type="dxa"/>
            <w:vAlign w:val="center"/>
          </w:tcPr>
          <w:p w14:paraId="0484EEAC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标准数量</w:t>
            </w:r>
          </w:p>
        </w:tc>
        <w:tc>
          <w:tcPr>
            <w:tcW w:w="7799" w:type="dxa"/>
            <w:gridSpan w:val="3"/>
            <w:vAlign w:val="center"/>
          </w:tcPr>
          <w:p w14:paraId="1AF61E26"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主持：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国际标准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国家标准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行业标准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35F47EA9">
            <w:pPr>
              <w:spacing w:line="288" w:lineRule="auto"/>
              <w:jc w:val="left"/>
              <w:rPr>
                <w:rFonts w:ascii="宋体" w:hAnsi="宋体" w:eastAsia="宋体" w:cs="宋体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地方标准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团体标准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中关村标准</w:t>
            </w:r>
            <w:r>
              <w:rPr>
                <w:rFonts w:ascii="宋体" w:hAnsi="宋体" w:eastAsia="宋体" w:cs="宋体"/>
                <w:sz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企业标准</w:t>
            </w:r>
            <w:r>
              <w:rPr>
                <w:rFonts w:ascii="宋体" w:hAnsi="宋体" w:eastAsia="宋体" w:cs="宋体"/>
                <w:sz w:val="24"/>
              </w:rPr>
              <w:t>；</w:t>
            </w:r>
          </w:p>
          <w:p w14:paraId="0B265461"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参与：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国际标准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国家标准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行业标准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41A5F74C">
            <w:pPr>
              <w:spacing w:line="288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地方标准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团体标准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中关村标准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企业标准</w:t>
            </w:r>
            <w:r>
              <w:rPr>
                <w:rFonts w:ascii="宋体" w:hAnsi="宋体" w:eastAsia="宋体" w:cs="宋体"/>
                <w:sz w:val="24"/>
              </w:rPr>
              <w:t>；</w:t>
            </w:r>
          </w:p>
        </w:tc>
      </w:tr>
      <w:tr w14:paraId="6CBE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163" w:type="dxa"/>
            <w:vAlign w:val="center"/>
          </w:tcPr>
          <w:p w14:paraId="2F117C0F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企业精耕细作方向和技术优势领域</w:t>
            </w:r>
          </w:p>
          <w:p w14:paraId="50E3C25E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（预审无需填写）</w:t>
            </w:r>
          </w:p>
        </w:tc>
        <w:tc>
          <w:tcPr>
            <w:tcW w:w="7799" w:type="dxa"/>
            <w:gridSpan w:val="3"/>
            <w:vAlign w:val="center"/>
          </w:tcPr>
          <w:p w14:paraId="64DE6016"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1、企业技术与产品所在产业链环节和节点：</w:t>
            </w:r>
          </w:p>
          <w:p w14:paraId="61FCB315"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9A8DA06"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2、企业现有技术链路和优势领域：</w:t>
            </w:r>
          </w:p>
          <w:p w14:paraId="760FD30E"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5C046E9">
            <w:pPr>
              <w:numPr>
                <w:ilvl w:val="0"/>
                <w:numId w:val="0"/>
              </w:numPr>
              <w:spacing w:line="288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3、企业技术布局的下一步精耕细作情况：</w:t>
            </w:r>
          </w:p>
        </w:tc>
      </w:tr>
      <w:tr w14:paraId="3EEC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vAlign w:val="center"/>
          </w:tcPr>
          <w:p w14:paraId="72B802F4">
            <w:pPr>
              <w:spacing w:line="288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资质荣誉</w:t>
            </w:r>
          </w:p>
        </w:tc>
        <w:tc>
          <w:tcPr>
            <w:tcW w:w="7799" w:type="dxa"/>
            <w:gridSpan w:val="3"/>
            <w:vAlign w:val="center"/>
          </w:tcPr>
          <w:p w14:paraId="7A1C8060"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 xml:space="preserve"> 高新技术企业  </w:t>
            </w:r>
            <w:r>
              <w:rPr>
                <w:rFonts w:ascii="宋体" w:hAnsi="宋体" w:eastAsia="宋体" w:cs="宋体"/>
                <w:sz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 xml:space="preserve">省级专精特新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国家级专精特新“小巨人”</w:t>
            </w:r>
          </w:p>
          <w:p w14:paraId="2EBE0ABB">
            <w:pPr>
              <w:spacing w:line="288" w:lineRule="auto"/>
              <w:jc w:val="lef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ascii="宋体" w:hAnsi="宋体" w:eastAsia="宋体" w:cs="宋体"/>
                <w:sz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</w:t>
            </w:r>
          </w:p>
        </w:tc>
      </w:tr>
      <w:tr w14:paraId="1FD9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63" w:type="dxa"/>
            <w:vAlign w:val="center"/>
          </w:tcPr>
          <w:p w14:paraId="1A7E6DDF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获得资金扶持情况</w:t>
            </w:r>
          </w:p>
        </w:tc>
        <w:tc>
          <w:tcPr>
            <w:tcW w:w="7799" w:type="dxa"/>
            <w:gridSpan w:val="3"/>
            <w:vAlign w:val="center"/>
          </w:tcPr>
          <w:p w14:paraId="6F13D559">
            <w:pPr>
              <w:spacing w:line="288" w:lineRule="auto"/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ascii="宋体" w:hAnsi="宋体" w:eastAsia="宋体" w:cs="宋体"/>
                <w:sz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省部级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市区级</w:t>
            </w:r>
          </w:p>
        </w:tc>
      </w:tr>
    </w:tbl>
    <w:p w14:paraId="04056FEA"/>
    <w:p w14:paraId="33E63D84">
      <w:pPr>
        <w:adjustRightInd w:val="0"/>
        <w:snapToGrid w:val="0"/>
      </w:pPr>
    </w:p>
    <w:p w14:paraId="4CA8473C">
      <w:pPr>
        <w:adjustRightInd w:val="0"/>
        <w:snapToGrid w:val="0"/>
        <w:jc w:val="right"/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zA2MzI4ODNjNDA2ZGFjYTEwNjBmY2IxYzg4MmUifQ=="/>
  </w:docVars>
  <w:rsids>
    <w:rsidRoot w:val="2EB3539B"/>
    <w:rsid w:val="0020660F"/>
    <w:rsid w:val="003E269D"/>
    <w:rsid w:val="003F3B4A"/>
    <w:rsid w:val="004302B5"/>
    <w:rsid w:val="004E70C5"/>
    <w:rsid w:val="00626064"/>
    <w:rsid w:val="00720DC5"/>
    <w:rsid w:val="00722195"/>
    <w:rsid w:val="00772E48"/>
    <w:rsid w:val="00777B9A"/>
    <w:rsid w:val="00C47358"/>
    <w:rsid w:val="00C84883"/>
    <w:rsid w:val="00C87DE1"/>
    <w:rsid w:val="00CF7AD0"/>
    <w:rsid w:val="00E90B74"/>
    <w:rsid w:val="00EA09CE"/>
    <w:rsid w:val="00FC4FE4"/>
    <w:rsid w:val="039A0146"/>
    <w:rsid w:val="06E83973"/>
    <w:rsid w:val="0BF879AB"/>
    <w:rsid w:val="111D5878"/>
    <w:rsid w:val="1B1B2204"/>
    <w:rsid w:val="27DF1873"/>
    <w:rsid w:val="2EB3539B"/>
    <w:rsid w:val="35FF8785"/>
    <w:rsid w:val="3B120986"/>
    <w:rsid w:val="437468D1"/>
    <w:rsid w:val="484B50AC"/>
    <w:rsid w:val="58D77C23"/>
    <w:rsid w:val="677551D7"/>
    <w:rsid w:val="681A6363"/>
    <w:rsid w:val="767F31F5"/>
    <w:rsid w:val="7EF742E9"/>
    <w:rsid w:val="B8FB19A5"/>
    <w:rsid w:val="DD0DD913"/>
    <w:rsid w:val="EB0BD9DA"/>
    <w:rsid w:val="F2EE75C1"/>
    <w:rsid w:val="FDABE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468</Characters>
  <Lines>7</Lines>
  <Paragraphs>2</Paragraphs>
  <TotalTime>237</TotalTime>
  <ScaleCrop>false</ScaleCrop>
  <LinksUpToDate>false</LinksUpToDate>
  <CharactersWithSpaces>673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2021-12-30T09:52:00Z</dcterms:created>
  <dc:creator>97的单纯-孙钟贵</dc:creator>
  <cp:lastModifiedBy>孙钟贵</cp:lastModifiedBy>
  <dcterms:modified xsi:type="dcterms:W3CDTF">2024-08-04T07:41:55Z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0117E615752648E6AEA0523BC61B1B7F_13</vt:lpwstr>
  </property>
</Properties>
</file>