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2022年度金科新区实收资本补贴政策支持名单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W w:w="88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74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中证信息技术服务有限责任公司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云粒智慧科技有限公司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北京云成金融信息服务有限公司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清控诚融（北京）科技发展有限公司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中证股转科技有限公司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国政通科技有限公司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建信金服科技发展有限公司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成方金融科技有限公司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成方金融信息技术服务有限公司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天翼电子商务有限公司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邦邦汽车销售服务（北京）有限公司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中产投科技有限公司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保大坊科技有限公司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北京神州数字科技有限公司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云盾智慧安全科技有限公司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北京网神网络科技有限公司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国联（北京）保险经纪有限公司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北京云链金汇数字科技有限公司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北京国家金融标准化研究院有限责任公司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7842"/>
    <w:rsid w:val="026E43D1"/>
    <w:rsid w:val="0826672A"/>
    <w:rsid w:val="08594B3C"/>
    <w:rsid w:val="08C40F3C"/>
    <w:rsid w:val="09D967D6"/>
    <w:rsid w:val="10457A73"/>
    <w:rsid w:val="10B90669"/>
    <w:rsid w:val="13297526"/>
    <w:rsid w:val="16633876"/>
    <w:rsid w:val="230C0DB2"/>
    <w:rsid w:val="285F54E2"/>
    <w:rsid w:val="2937467D"/>
    <w:rsid w:val="2B102A21"/>
    <w:rsid w:val="2C4C3A38"/>
    <w:rsid w:val="400F301B"/>
    <w:rsid w:val="4380214B"/>
    <w:rsid w:val="45457777"/>
    <w:rsid w:val="475A4F38"/>
    <w:rsid w:val="4AF870AA"/>
    <w:rsid w:val="4B047264"/>
    <w:rsid w:val="4C215F17"/>
    <w:rsid w:val="4E8D7842"/>
    <w:rsid w:val="4F6137CE"/>
    <w:rsid w:val="4F6F1E7C"/>
    <w:rsid w:val="5853452E"/>
    <w:rsid w:val="5ABC1A06"/>
    <w:rsid w:val="5F426FD0"/>
    <w:rsid w:val="606E709B"/>
    <w:rsid w:val="6C3245D3"/>
    <w:rsid w:val="6CE51F3B"/>
    <w:rsid w:val="70AF3F7F"/>
    <w:rsid w:val="712E77F5"/>
    <w:rsid w:val="7C7832D2"/>
    <w:rsid w:val="7E0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578" w:lineRule="exact"/>
      <w:jc w:val="center"/>
      <w:outlineLvl w:val="1"/>
    </w:pPr>
    <w:rPr>
      <w:rFonts w:ascii="Cambria" w:hAnsi="Cambria" w:eastAsia="楷体"/>
      <w:b/>
      <w:bCs/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2021-05-21T01:19:00Z</dcterms:created>
  <dc:creator>admin</dc:creator>
  <cp:lastModifiedBy>征战在外的熊</cp:lastModifiedBy>
  <cp:lastPrinted>2021-05-21T02:16:00Z</cp:lastPrinted>
  <dcterms:modified xsi:type="dcterms:W3CDTF">2023-06-13T09:00:01Z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