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A4" w:rsidRPr="00695AE7" w:rsidRDefault="008428A4" w:rsidP="008428A4">
      <w:pPr>
        <w:spacing w:line="600" w:lineRule="exact"/>
        <w:rPr>
          <w:rFonts w:ascii="黑体" w:eastAsia="黑体" w:hAnsi="黑体" w:cs="Times New Roman"/>
          <w:color w:val="auto"/>
          <w:kern w:val="2"/>
          <w:sz w:val="32"/>
          <w:szCs w:val="22"/>
        </w:rPr>
      </w:pPr>
      <w:r w:rsidRPr="00695AE7">
        <w:rPr>
          <w:rFonts w:ascii="黑体" w:eastAsia="黑体" w:hAnsi="黑体" w:cs="Times New Roman" w:hint="eastAsia"/>
          <w:color w:val="auto"/>
          <w:kern w:val="2"/>
          <w:sz w:val="32"/>
          <w:szCs w:val="22"/>
        </w:rPr>
        <w:t>附件</w:t>
      </w:r>
      <w:r w:rsidRPr="00695AE7">
        <w:rPr>
          <w:rFonts w:ascii="黑体" w:eastAsia="黑体" w:hAnsi="黑体" w:cs="Times New Roman"/>
          <w:color w:val="auto"/>
          <w:kern w:val="2"/>
          <w:sz w:val="32"/>
          <w:szCs w:val="22"/>
        </w:rPr>
        <w:t>3</w:t>
      </w:r>
    </w:p>
    <w:p w:rsidR="008428A4" w:rsidRPr="00695AE7" w:rsidRDefault="008428A4" w:rsidP="008428A4">
      <w:pPr>
        <w:spacing w:line="600" w:lineRule="exact"/>
        <w:ind w:firstLineChars="200" w:firstLine="1044"/>
        <w:jc w:val="center"/>
        <w:rPr>
          <w:rFonts w:ascii="Times New Roman" w:eastAsia="仿宋_GB2312" w:hAnsi="Times New Roman" w:cs="Times New Roman"/>
          <w:b/>
          <w:bCs/>
          <w:color w:val="44546A"/>
          <w:kern w:val="2"/>
          <w:sz w:val="52"/>
          <w:szCs w:val="52"/>
        </w:rPr>
      </w:pPr>
    </w:p>
    <w:p w:rsidR="008428A4" w:rsidRPr="00695AE7" w:rsidRDefault="008428A4" w:rsidP="008428A4">
      <w:pPr>
        <w:spacing w:line="600" w:lineRule="exact"/>
        <w:jc w:val="center"/>
        <w:rPr>
          <w:rFonts w:cs="Times New Roman"/>
          <w:b/>
          <w:bCs/>
          <w:color w:val="auto"/>
          <w:kern w:val="2"/>
          <w:sz w:val="56"/>
          <w:szCs w:val="52"/>
        </w:rPr>
      </w:pPr>
      <w:r w:rsidRPr="00695AE7">
        <w:rPr>
          <w:rFonts w:cs="Times New Roman" w:hint="eastAsia"/>
          <w:b/>
          <w:bCs/>
          <w:color w:val="auto"/>
          <w:kern w:val="2"/>
          <w:sz w:val="56"/>
          <w:szCs w:val="52"/>
        </w:rPr>
        <w:t>河北省科技企业孵化管理平台</w:t>
      </w:r>
    </w:p>
    <w:p w:rsidR="008428A4" w:rsidRPr="00695AE7" w:rsidRDefault="008428A4" w:rsidP="008428A4">
      <w:pPr>
        <w:spacing w:line="600" w:lineRule="exact"/>
        <w:jc w:val="center"/>
        <w:rPr>
          <w:rFonts w:cs="Times New Roman"/>
          <w:b/>
          <w:bCs/>
          <w:color w:val="auto"/>
          <w:kern w:val="2"/>
          <w:sz w:val="56"/>
          <w:szCs w:val="52"/>
        </w:rPr>
      </w:pPr>
    </w:p>
    <w:p w:rsidR="008428A4" w:rsidRPr="00695AE7" w:rsidRDefault="008428A4" w:rsidP="008428A4">
      <w:pPr>
        <w:spacing w:line="600" w:lineRule="exact"/>
        <w:jc w:val="center"/>
        <w:rPr>
          <w:rFonts w:cs="Times New Roman"/>
          <w:b/>
          <w:bCs/>
          <w:color w:val="auto"/>
          <w:kern w:val="2"/>
          <w:sz w:val="56"/>
          <w:szCs w:val="52"/>
        </w:rPr>
      </w:pPr>
    </w:p>
    <w:p w:rsidR="008428A4" w:rsidRPr="00695AE7" w:rsidRDefault="008428A4" w:rsidP="008428A4">
      <w:pPr>
        <w:spacing w:line="600" w:lineRule="exact"/>
        <w:jc w:val="center"/>
        <w:rPr>
          <w:rFonts w:cs="Times New Roman"/>
          <w:b/>
          <w:bCs/>
          <w:color w:val="auto"/>
          <w:kern w:val="2"/>
          <w:sz w:val="56"/>
          <w:szCs w:val="52"/>
        </w:rPr>
      </w:pPr>
      <w:r w:rsidRPr="00695AE7">
        <w:rPr>
          <w:rFonts w:cs="Times New Roman" w:hint="eastAsia"/>
          <w:b/>
          <w:bCs/>
          <w:color w:val="auto"/>
          <w:kern w:val="2"/>
          <w:sz w:val="56"/>
          <w:szCs w:val="52"/>
        </w:rPr>
        <w:t>使用说明</w:t>
      </w:r>
    </w:p>
    <w:p w:rsidR="008428A4" w:rsidRPr="00695AE7" w:rsidRDefault="008428A4" w:rsidP="008428A4">
      <w:pPr>
        <w:spacing w:line="600" w:lineRule="exact"/>
        <w:ind w:firstLineChars="200" w:firstLine="1124"/>
        <w:rPr>
          <w:rFonts w:ascii="仿宋" w:eastAsia="仿宋" w:hAnsi="仿宋" w:cs="Times New Roman"/>
          <w:b/>
          <w:bCs/>
          <w:color w:val="auto"/>
          <w:kern w:val="2"/>
          <w:sz w:val="56"/>
          <w:szCs w:val="52"/>
        </w:rPr>
      </w:pPr>
    </w:p>
    <w:p w:rsidR="008428A4" w:rsidRPr="00695AE7" w:rsidRDefault="008428A4" w:rsidP="008428A4">
      <w:pPr>
        <w:spacing w:line="600" w:lineRule="exact"/>
        <w:ind w:firstLineChars="200" w:firstLine="723"/>
        <w:jc w:val="center"/>
        <w:rPr>
          <w:rFonts w:ascii="仿宋" w:eastAsia="仿宋" w:hAnsi="仿宋" w:cs="Times New Roman"/>
          <w:b/>
          <w:bCs/>
          <w:color w:val="auto"/>
          <w:kern w:val="2"/>
          <w:sz w:val="36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723"/>
        <w:rPr>
          <w:rFonts w:ascii="仿宋" w:eastAsia="仿宋" w:hAnsi="仿宋" w:cs="Times New Roman"/>
          <w:b/>
          <w:bCs/>
          <w:color w:val="auto"/>
          <w:kern w:val="2"/>
          <w:sz w:val="36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723"/>
        <w:rPr>
          <w:rFonts w:ascii="仿宋" w:eastAsia="仿宋" w:hAnsi="仿宋" w:cs="Times New Roman"/>
          <w:b/>
          <w:bCs/>
          <w:color w:val="auto"/>
          <w:kern w:val="2"/>
          <w:sz w:val="36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" w:eastAsia="仿宋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600" w:lineRule="exact"/>
        <w:ind w:firstLineChars="200" w:firstLine="640"/>
        <w:rPr>
          <w:rFonts w:ascii="仿宋_GB2312" w:eastAsia="仿宋_GB2312" w:hAnsi="仿宋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spacing w:line="360" w:lineRule="auto"/>
        <w:jc w:val="center"/>
        <w:rPr>
          <w:rFonts w:ascii="仿宋_GB2312" w:eastAsia="仿宋_GB2312" w:hAnsi="仿宋" w:cs="Times New Roman"/>
          <w:color w:val="auto"/>
          <w:kern w:val="2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2"/>
          <w:sz w:val="32"/>
          <w:szCs w:val="32"/>
        </w:rPr>
        <w:t>河北省科学技术厅</w:t>
      </w:r>
    </w:p>
    <w:p w:rsidR="008428A4" w:rsidRPr="00695AE7" w:rsidRDefault="008428A4" w:rsidP="008428A4">
      <w:pPr>
        <w:spacing w:line="360" w:lineRule="auto"/>
        <w:jc w:val="center"/>
        <w:rPr>
          <w:rFonts w:ascii="仿宋_GB2312" w:eastAsia="仿宋_GB2312" w:hAnsi="仿宋" w:cs="Times New Roman"/>
          <w:color w:val="auto"/>
          <w:kern w:val="2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2"/>
          <w:sz w:val="32"/>
          <w:szCs w:val="32"/>
        </w:rPr>
        <w:t>河北省科技企业孵化协会</w:t>
      </w:r>
    </w:p>
    <w:p w:rsidR="008428A4" w:rsidRPr="00695AE7" w:rsidRDefault="008428A4" w:rsidP="008428A4">
      <w:pPr>
        <w:spacing w:line="600" w:lineRule="exact"/>
        <w:jc w:val="center"/>
        <w:rPr>
          <w:rFonts w:ascii="仿宋_GB2312" w:eastAsia="仿宋_GB2312" w:hAnsi="Times New Roman" w:cs="Times New Roman"/>
          <w:color w:val="auto"/>
          <w:kern w:val="2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2"/>
          <w:sz w:val="32"/>
          <w:szCs w:val="32"/>
        </w:rPr>
        <w:t>202</w:t>
      </w:r>
      <w:r w:rsidRPr="00695AE7">
        <w:rPr>
          <w:rFonts w:ascii="仿宋_GB2312" w:eastAsia="仿宋_GB2312" w:hAnsi="仿宋" w:cs="Times New Roman"/>
          <w:color w:val="auto"/>
          <w:kern w:val="2"/>
          <w:sz w:val="32"/>
          <w:szCs w:val="32"/>
        </w:rPr>
        <w:t>1</w:t>
      </w:r>
      <w:r w:rsidRPr="00695AE7">
        <w:rPr>
          <w:rFonts w:ascii="仿宋_GB2312" w:eastAsia="仿宋_GB2312" w:hAnsi="仿宋" w:cs="Times New Roman" w:hint="eastAsia"/>
          <w:color w:val="auto"/>
          <w:kern w:val="2"/>
          <w:sz w:val="32"/>
          <w:szCs w:val="32"/>
        </w:rPr>
        <w:t>年1</w:t>
      </w:r>
      <w:r w:rsidRPr="00695AE7">
        <w:rPr>
          <w:rFonts w:ascii="仿宋_GB2312" w:eastAsia="仿宋_GB2312" w:hAnsi="仿宋" w:cs="Times New Roman"/>
          <w:color w:val="auto"/>
          <w:kern w:val="2"/>
          <w:sz w:val="32"/>
          <w:szCs w:val="32"/>
        </w:rPr>
        <w:t>2</w:t>
      </w:r>
      <w:r w:rsidRPr="00695AE7">
        <w:rPr>
          <w:rFonts w:ascii="仿宋_GB2312" w:eastAsia="仿宋_GB2312" w:hAnsi="仿宋" w:cs="Times New Roman" w:hint="eastAsia"/>
          <w:color w:val="auto"/>
          <w:kern w:val="2"/>
          <w:sz w:val="32"/>
          <w:szCs w:val="32"/>
        </w:rPr>
        <w:t>月</w:t>
      </w:r>
      <w:bookmarkStart w:id="0" w:name="_Toc9547"/>
    </w:p>
    <w:p w:rsidR="008428A4" w:rsidRPr="00695AE7" w:rsidRDefault="008428A4" w:rsidP="008428A4">
      <w:pPr>
        <w:spacing w:line="600" w:lineRule="exact"/>
        <w:ind w:firstLineChars="200" w:firstLine="640"/>
        <w:jc w:val="center"/>
        <w:rPr>
          <w:rFonts w:ascii="Times New Roman" w:eastAsia="仿宋_GB2312" w:hAnsi="Times New Roman" w:cs="Times New Roman"/>
          <w:color w:val="auto"/>
          <w:kern w:val="2"/>
          <w:sz w:val="32"/>
          <w:szCs w:val="32"/>
        </w:rPr>
      </w:pPr>
    </w:p>
    <w:p w:rsidR="008428A4" w:rsidRPr="00695AE7" w:rsidRDefault="008428A4" w:rsidP="008428A4">
      <w:pPr>
        <w:pageBreakBefore/>
        <w:numPr>
          <w:ilvl w:val="0"/>
          <w:numId w:val="1"/>
        </w:numPr>
        <w:pBdr>
          <w:bottom w:val="single" w:sz="12" w:space="1" w:color="365F91"/>
        </w:pBdr>
        <w:spacing w:before="400" w:after="80" w:line="360" w:lineRule="auto"/>
        <w:ind w:firstLineChars="200" w:firstLine="643"/>
        <w:jc w:val="left"/>
        <w:outlineLvl w:val="0"/>
        <w:rPr>
          <w:rFonts w:ascii="黑体" w:eastAsia="黑体" w:hAnsi="黑体" w:cs="Times New Roman"/>
          <w:b/>
          <w:bCs/>
          <w:color w:val="auto"/>
          <w:kern w:val="2"/>
          <w:sz w:val="32"/>
          <w:szCs w:val="32"/>
        </w:rPr>
      </w:pPr>
      <w:bookmarkStart w:id="1" w:name="_Toc8983"/>
      <w:bookmarkStart w:id="2" w:name="_Toc423"/>
      <w:r w:rsidRPr="00695AE7">
        <w:rPr>
          <w:rFonts w:ascii="黑体" w:eastAsia="黑体" w:hAnsi="黑体" w:cs="Times New Roman" w:hint="eastAsia"/>
          <w:b/>
          <w:bCs/>
          <w:color w:val="auto"/>
          <w:kern w:val="2"/>
          <w:sz w:val="32"/>
          <w:szCs w:val="32"/>
        </w:rPr>
        <w:lastRenderedPageBreak/>
        <w:t>登录</w:t>
      </w:r>
      <w:r w:rsidRPr="00695AE7">
        <w:rPr>
          <w:rFonts w:ascii="黑体" w:eastAsia="黑体" w:hAnsi="黑体" w:cs="Times New Roman"/>
          <w:b/>
          <w:bCs/>
          <w:color w:val="auto"/>
          <w:kern w:val="2"/>
          <w:sz w:val="32"/>
          <w:szCs w:val="32"/>
        </w:rPr>
        <w:t>与</w:t>
      </w:r>
      <w:r w:rsidRPr="00695AE7">
        <w:rPr>
          <w:rFonts w:ascii="黑体" w:eastAsia="黑体" w:hAnsi="黑体" w:cs="Times New Roman" w:hint="eastAsia"/>
          <w:b/>
          <w:bCs/>
          <w:color w:val="auto"/>
          <w:kern w:val="2"/>
          <w:sz w:val="32"/>
          <w:szCs w:val="32"/>
        </w:rPr>
        <w:t>注册</w:t>
      </w:r>
      <w:bookmarkEnd w:id="0"/>
      <w:bookmarkEnd w:id="1"/>
      <w:bookmarkEnd w:id="2"/>
    </w:p>
    <w:p w:rsidR="008428A4" w:rsidRPr="00695AE7" w:rsidRDefault="008428A4" w:rsidP="008428A4">
      <w:pPr>
        <w:widowControl/>
        <w:numPr>
          <w:ilvl w:val="1"/>
          <w:numId w:val="0"/>
        </w:numPr>
        <w:tabs>
          <w:tab w:val="left" w:pos="0"/>
        </w:tabs>
        <w:spacing w:line="560" w:lineRule="exact"/>
        <w:ind w:left="576" w:hanging="576"/>
        <w:jc w:val="left"/>
        <w:outlineLvl w:val="1"/>
        <w:rPr>
          <w:rFonts w:ascii="楷体" w:eastAsia="楷体" w:hAnsi="楷体" w:cs="Times New Roman"/>
          <w:b/>
          <w:color w:val="auto"/>
          <w:kern w:val="2"/>
          <w:sz w:val="32"/>
          <w:szCs w:val="32"/>
        </w:rPr>
      </w:pPr>
      <w:bookmarkStart w:id="3" w:name="_Toc24894"/>
      <w:bookmarkStart w:id="4" w:name="_Toc4628"/>
      <w:bookmarkStart w:id="5" w:name="_Toc12805"/>
      <w:r w:rsidRPr="00695AE7">
        <w:rPr>
          <w:rFonts w:ascii="楷体" w:eastAsia="楷体" w:hAnsi="楷体" w:cs="Times New Roman" w:hint="eastAsia"/>
          <w:b/>
          <w:color w:val="auto"/>
          <w:kern w:val="2"/>
          <w:sz w:val="32"/>
          <w:szCs w:val="32"/>
          <w:lang w:bidi="en-US"/>
        </w:rPr>
        <w:t>登录入口</w:t>
      </w:r>
      <w:bookmarkEnd w:id="3"/>
      <w:bookmarkEnd w:id="4"/>
      <w:bookmarkEnd w:id="5"/>
    </w:p>
    <w:p w:rsidR="008428A4" w:rsidRPr="00695AE7" w:rsidRDefault="008428A4" w:rsidP="008428A4">
      <w:pPr>
        <w:suppressAutoHyphens/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河北省科技企业孵化管理平台打开方式有两种：</w:t>
      </w:r>
    </w:p>
    <w:p w:rsidR="008428A4" w:rsidRPr="00695AE7" w:rsidRDefault="008428A4" w:rsidP="008428A4">
      <w:pPr>
        <w:suppressAutoHyphens/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1.在浏览器的地址栏中输入“</w:t>
      </w:r>
      <w:r w:rsidRPr="00695AE7">
        <w:rPr>
          <w:rFonts w:ascii="仿宋_GB2312" w:eastAsia="仿宋_GB2312" w:hAnsi="仿宋" w:cs="Times New Roman" w:hint="eastAsia"/>
          <w:kern w:val="1"/>
          <w:sz w:val="32"/>
          <w:szCs w:val="32"/>
        </w:rPr>
        <w:t>hbfhgl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.cn”或者 “河北孵化管理平台.cn” ，按回车键打开登录界面。</w:t>
      </w:r>
    </w:p>
    <w:p w:rsidR="008428A4" w:rsidRPr="00695AE7" w:rsidRDefault="008428A4" w:rsidP="008428A4">
      <w:pPr>
        <w:suppressAutoHyphens/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2.通过河北省科技企业孵化协会官网登录（</w:t>
      </w:r>
      <w:hyperlink r:id="rId5" w:history="1">
        <w:r w:rsidRPr="00695AE7">
          <w:rPr>
            <w:rFonts w:ascii="仿宋_GB2312" w:eastAsia="仿宋_GB2312" w:hAnsi="仿宋" w:cs="Times New Roman" w:hint="eastAsia"/>
            <w:color w:val="auto"/>
            <w:kern w:val="1"/>
            <w:sz w:val="32"/>
            <w:szCs w:val="32"/>
          </w:rPr>
          <w:t>http://www.</w:t>
        </w:r>
        <w:r w:rsidRPr="00695AE7">
          <w:rPr>
            <w:rFonts w:ascii="仿宋_GB2312" w:eastAsia="仿宋_GB2312" w:hAnsi="仿宋" w:cs="Times New Roman" w:hint="eastAsia"/>
            <w:kern w:val="1"/>
            <w:sz w:val="32"/>
            <w:szCs w:val="32"/>
          </w:rPr>
          <w:t>htbia</w:t>
        </w:r>
        <w:r w:rsidRPr="00695AE7">
          <w:rPr>
            <w:rFonts w:ascii="仿宋_GB2312" w:eastAsia="仿宋_GB2312" w:hAnsi="仿宋" w:cs="Times New Roman" w:hint="eastAsia"/>
            <w:color w:val="auto"/>
            <w:kern w:val="1"/>
            <w:sz w:val="32"/>
            <w:szCs w:val="32"/>
          </w:rPr>
          <w:t>.com/</w:t>
        </w:r>
      </w:hyperlink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）， 右侧找到“河北省科技企业孵化管理平台”字样，单击即可打开: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已注册用户输入用户名、密码和验证码即可进行登录。新用户点击“注册”按钮可进行新账号的注册。</w:t>
      </w:r>
    </w:p>
    <w:p w:rsidR="008428A4" w:rsidRPr="00695AE7" w:rsidRDefault="008428A4" w:rsidP="008428A4">
      <w:pPr>
        <w:widowControl/>
        <w:numPr>
          <w:ilvl w:val="1"/>
          <w:numId w:val="0"/>
        </w:numPr>
        <w:tabs>
          <w:tab w:val="left" w:pos="0"/>
        </w:tabs>
        <w:spacing w:line="560" w:lineRule="exact"/>
        <w:ind w:left="576" w:hanging="576"/>
        <w:jc w:val="left"/>
        <w:outlineLvl w:val="1"/>
        <w:rPr>
          <w:rFonts w:ascii="楷体" w:eastAsia="楷体" w:hAnsi="楷体" w:cs="Times New Roman"/>
          <w:b/>
          <w:color w:val="auto"/>
          <w:kern w:val="2"/>
          <w:sz w:val="32"/>
          <w:szCs w:val="32"/>
          <w:lang w:bidi="en-US"/>
        </w:rPr>
      </w:pPr>
      <w:bookmarkStart w:id="6" w:name="_Toc2214"/>
      <w:bookmarkStart w:id="7" w:name="_Toc31562"/>
      <w:bookmarkStart w:id="8" w:name="_Toc15667"/>
      <w:r w:rsidRPr="00695AE7">
        <w:rPr>
          <w:rFonts w:ascii="楷体" w:eastAsia="楷体" w:hAnsi="楷体" w:cs="Times New Roman" w:hint="eastAsia"/>
          <w:b/>
          <w:color w:val="auto"/>
          <w:kern w:val="2"/>
          <w:sz w:val="32"/>
          <w:szCs w:val="32"/>
          <w:lang w:bidi="en-US"/>
        </w:rPr>
        <w:t>注册</w:t>
      </w:r>
      <w:bookmarkEnd w:id="6"/>
      <w:bookmarkEnd w:id="7"/>
      <w:bookmarkEnd w:id="8"/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注册时，请分别填写如下信息：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账号：输入您的用户名（此账户在登录时会用，需要记住）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密码：输入您的密码（密码在登录时候会用，需要记住）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确认密码：再次输入密码您的密码确保您记住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所属地域：选择您的单位所属区域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归口管理部门：选择您的单位归口管理部门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单位名称：孵化器或者众创空间的名称（不是运营主体的名称）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单位简介：单位的基本描述介绍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孵化载体类型：选择您的单位所属单位性质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法人姓名</w:t>
      </w:r>
      <w:bookmarkStart w:id="9" w:name="_GoBack"/>
      <w:bookmarkEnd w:id="9"/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：输入您公司法人的姓名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联系方式：输入您的联系方式</w:t>
      </w:r>
    </w:p>
    <w:p w:rsidR="008428A4" w:rsidRPr="00695AE7" w:rsidRDefault="008428A4" w:rsidP="008428A4">
      <w:pPr>
        <w:spacing w:line="560" w:lineRule="exact"/>
        <w:ind w:firstLineChars="200" w:firstLine="640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lastRenderedPageBreak/>
        <w:t>填写完成后，点击提交，即完成注册</w:t>
      </w:r>
      <w:bookmarkStart w:id="10" w:name="_Toc6680"/>
      <w:bookmarkStart w:id="11" w:name="_Toc12357"/>
      <w:bookmarkStart w:id="12" w:name="_Toc30556"/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。如果需要重新填写请刷新或者返回登录页面。</w:t>
      </w:r>
    </w:p>
    <w:p w:rsidR="008428A4" w:rsidRPr="00695AE7" w:rsidRDefault="008428A4" w:rsidP="008428A4">
      <w:pPr>
        <w:numPr>
          <w:ilvl w:val="0"/>
          <w:numId w:val="1"/>
        </w:numPr>
        <w:pBdr>
          <w:bottom w:val="single" w:sz="12" w:space="1" w:color="365F91"/>
        </w:pBdr>
        <w:spacing w:line="560" w:lineRule="exact"/>
        <w:ind w:left="431" w:firstLineChars="200" w:firstLine="643"/>
        <w:jc w:val="left"/>
        <w:outlineLvl w:val="0"/>
        <w:rPr>
          <w:rFonts w:ascii="黑体" w:eastAsia="黑体" w:hAnsi="黑体" w:cs="Times New Roman"/>
          <w:b/>
          <w:bCs/>
          <w:color w:val="auto"/>
          <w:kern w:val="2"/>
          <w:sz w:val="32"/>
          <w:szCs w:val="32"/>
        </w:rPr>
      </w:pPr>
      <w:bookmarkStart w:id="13" w:name="_Toc31264"/>
      <w:bookmarkStart w:id="14" w:name="_Toc27593"/>
      <w:bookmarkStart w:id="15" w:name="_Toc11565"/>
      <w:bookmarkEnd w:id="10"/>
      <w:bookmarkEnd w:id="11"/>
      <w:bookmarkEnd w:id="12"/>
      <w:r w:rsidRPr="00695AE7">
        <w:rPr>
          <w:rFonts w:ascii="黑体" w:eastAsia="黑体" w:hAnsi="黑体" w:cs="Times New Roman" w:hint="eastAsia"/>
          <w:b/>
          <w:bCs/>
          <w:color w:val="auto"/>
          <w:kern w:val="2"/>
          <w:sz w:val="32"/>
          <w:szCs w:val="32"/>
        </w:rPr>
        <w:t>申报</w:t>
      </w:r>
      <w:bookmarkEnd w:id="13"/>
      <w:bookmarkEnd w:id="14"/>
      <w:bookmarkEnd w:id="15"/>
    </w:p>
    <w:p w:rsidR="008428A4" w:rsidRPr="00695AE7" w:rsidRDefault="008428A4" w:rsidP="008428A4">
      <w:pPr>
        <w:widowControl/>
        <w:numPr>
          <w:ilvl w:val="1"/>
          <w:numId w:val="0"/>
        </w:numPr>
        <w:tabs>
          <w:tab w:val="left" w:pos="0"/>
        </w:tabs>
        <w:spacing w:line="560" w:lineRule="exact"/>
        <w:ind w:left="576" w:hanging="576"/>
        <w:jc w:val="left"/>
        <w:outlineLvl w:val="1"/>
        <w:rPr>
          <w:rFonts w:ascii="楷体" w:eastAsia="楷体" w:hAnsi="楷体" w:cs="Times New Roman"/>
          <w:b/>
          <w:color w:val="auto"/>
          <w:kern w:val="2"/>
          <w:sz w:val="32"/>
          <w:szCs w:val="32"/>
          <w:lang w:bidi="en-US"/>
        </w:rPr>
      </w:pPr>
      <w:bookmarkStart w:id="16" w:name="_Toc26986"/>
      <w:bookmarkStart w:id="17" w:name="_Toc7577"/>
      <w:bookmarkStart w:id="18" w:name="_Toc17550"/>
      <w:r w:rsidRPr="00695AE7">
        <w:rPr>
          <w:rFonts w:ascii="楷体" w:eastAsia="楷体" w:hAnsi="楷体" w:cs="Times New Roman" w:hint="eastAsia"/>
          <w:b/>
          <w:color w:val="auto"/>
          <w:kern w:val="2"/>
          <w:sz w:val="32"/>
          <w:szCs w:val="32"/>
          <w:lang w:bidi="en-US"/>
        </w:rPr>
        <w:t>科技企业孵化器申报</w:t>
      </w:r>
      <w:bookmarkEnd w:id="16"/>
      <w:bookmarkEnd w:id="17"/>
      <w:bookmarkEnd w:id="18"/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用户登录成功后依次点击【申报】－&gt;【孵化器】－&gt;【添加申报】，即可进入【添加</w:t>
      </w:r>
      <w:r w:rsidRPr="00695AE7">
        <w:rPr>
          <w:rFonts w:ascii="仿宋_GB2312" w:eastAsia="仿宋_GB2312" w:hAnsi="仿宋" w:cs="Times New Roman" w:hint="eastAsia"/>
          <w:kern w:val="1"/>
          <w:sz w:val="32"/>
          <w:szCs w:val="32"/>
        </w:rPr>
        <w:t>我的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孵化器申报】页面: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其中分为三部分，分别是孵化器申请表、建设运营情况报告、相关证明材料。（注：前面带“*”的为必填项目）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在填写过程中，如果未完成完整填写，则可以点击【保存】，之后可点击【查看详情】继续编辑。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完成完整填写后点击【提交审核】，则提交审核显示已提交。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提交成功后在【状态】</w:t>
      </w:r>
      <w:r w:rsidRPr="00695AE7">
        <w:rPr>
          <w:rFonts w:ascii="仿宋_GB2312" w:eastAsia="仿宋_GB2312" w:hAnsi="仿宋" w:cs="Times New Roman" w:hint="eastAsia"/>
          <w:kern w:val="1"/>
          <w:sz w:val="32"/>
          <w:szCs w:val="32"/>
        </w:rPr>
        <w:t>栏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有四个状态分别为：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待</w:t>
      </w:r>
      <w:r w:rsidRPr="00695AE7">
        <w:rPr>
          <w:rFonts w:ascii="仿宋_GB2312" w:eastAsia="仿宋_GB2312" w:hAnsi="仿宋" w:cs="Times New Roman" w:hint="eastAsia"/>
          <w:kern w:val="1"/>
          <w:sz w:val="32"/>
          <w:szCs w:val="32"/>
        </w:rPr>
        <w:t>审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：所属上级单位还未审核。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审核中：所属上级单位正在审核中。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通过：所属上级单位已经通过了您的申报请求。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退回：所属上级单位未通过您的申报请求，可点击【查看详情】编辑后重新提交审核。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在【我的孵化器申报】页面右侧，可以通过导出PDF将填写的申报材料导出为PDF格式的文件。</w:t>
      </w:r>
    </w:p>
    <w:p w:rsidR="008428A4" w:rsidRPr="00695AE7" w:rsidRDefault="008428A4" w:rsidP="008428A4">
      <w:pPr>
        <w:widowControl/>
        <w:numPr>
          <w:ilvl w:val="1"/>
          <w:numId w:val="0"/>
        </w:numPr>
        <w:tabs>
          <w:tab w:val="left" w:pos="0"/>
        </w:tabs>
        <w:spacing w:line="560" w:lineRule="exact"/>
        <w:ind w:left="576" w:hanging="576"/>
        <w:jc w:val="left"/>
        <w:outlineLvl w:val="1"/>
        <w:rPr>
          <w:rFonts w:ascii="楷体" w:eastAsia="楷体" w:hAnsi="楷体" w:cs="Times New Roman"/>
          <w:b/>
          <w:color w:val="auto"/>
          <w:kern w:val="2"/>
          <w:sz w:val="32"/>
          <w:szCs w:val="32"/>
          <w:lang w:bidi="en-US"/>
        </w:rPr>
      </w:pPr>
      <w:r w:rsidRPr="00695AE7">
        <w:rPr>
          <w:rFonts w:ascii="楷体" w:eastAsia="楷体" w:hAnsi="楷体" w:cs="Times New Roman" w:hint="eastAsia"/>
          <w:b/>
          <w:color w:val="auto"/>
          <w:kern w:val="2"/>
          <w:sz w:val="32"/>
          <w:szCs w:val="32"/>
          <w:lang w:bidi="en-US"/>
        </w:rPr>
        <w:t>众创空间申报</w:t>
      </w:r>
    </w:p>
    <w:p w:rsidR="008428A4" w:rsidRPr="00695AE7" w:rsidRDefault="008428A4" w:rsidP="008428A4">
      <w:pPr>
        <w:widowControl/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</w:pP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众创空间</w:t>
      </w:r>
      <w:r w:rsidRPr="00695AE7">
        <w:rPr>
          <w:rFonts w:ascii="仿宋_GB2312" w:eastAsia="仿宋_GB2312" w:hAnsi="仿宋" w:cs="Times New Roman"/>
          <w:color w:val="auto"/>
          <w:kern w:val="1"/>
          <w:sz w:val="32"/>
          <w:szCs w:val="32"/>
        </w:rPr>
        <w:t>申报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除</w:t>
      </w:r>
      <w:r w:rsidRPr="00695AE7">
        <w:rPr>
          <w:rFonts w:ascii="仿宋_GB2312" w:eastAsia="仿宋_GB2312" w:hAnsi="仿宋" w:cs="Times New Roman"/>
          <w:color w:val="auto"/>
          <w:kern w:val="1"/>
          <w:sz w:val="32"/>
          <w:szCs w:val="32"/>
        </w:rPr>
        <w:t>部分字段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外，</w:t>
      </w:r>
      <w:r w:rsidRPr="00695AE7">
        <w:rPr>
          <w:rFonts w:ascii="仿宋_GB2312" w:eastAsia="仿宋_GB2312" w:hAnsi="仿宋" w:cs="Times New Roman"/>
          <w:color w:val="auto"/>
          <w:kern w:val="1"/>
          <w:sz w:val="32"/>
          <w:szCs w:val="32"/>
        </w:rPr>
        <w:t>其余与科技企业孵化器申报流程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相同</w:t>
      </w:r>
      <w:r w:rsidRPr="00695AE7">
        <w:rPr>
          <w:rFonts w:ascii="仿宋_GB2312" w:eastAsia="仿宋_GB2312" w:hAnsi="仿宋" w:cs="Times New Roman"/>
          <w:color w:val="auto"/>
          <w:kern w:val="1"/>
          <w:sz w:val="32"/>
          <w:szCs w:val="32"/>
        </w:rPr>
        <w:t>，详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见</w:t>
      </w:r>
      <w:r w:rsidRPr="00695AE7">
        <w:rPr>
          <w:rFonts w:ascii="仿宋_GB2312" w:eastAsia="仿宋_GB2312" w:hAnsi="仿宋" w:cs="Times New Roman"/>
          <w:color w:val="auto"/>
          <w:kern w:val="1"/>
          <w:sz w:val="32"/>
          <w:szCs w:val="32"/>
        </w:rPr>
        <w:t>2</w:t>
      </w:r>
      <w:r w:rsidRPr="00695AE7">
        <w:rPr>
          <w:rFonts w:ascii="仿宋_GB2312" w:eastAsia="仿宋_GB2312" w:hAnsi="仿宋" w:cs="Times New Roman" w:hint="eastAsia"/>
          <w:color w:val="auto"/>
          <w:kern w:val="1"/>
          <w:sz w:val="32"/>
          <w:szCs w:val="32"/>
        </w:rPr>
        <w:t>.1科技企业孵化器申报流程。</w:t>
      </w:r>
    </w:p>
    <w:p w:rsidR="00F9190F" w:rsidRPr="008428A4" w:rsidRDefault="00F9190F"/>
    <w:sectPr w:rsidR="00F9190F" w:rsidRPr="0084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第 %1 章"/>
      <w:lvlJc w:val="left"/>
      <w:pPr>
        <w:tabs>
          <w:tab w:val="num" w:pos="0"/>
        </w:tabs>
        <w:ind w:left="432" w:hanging="432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tabs>
          <w:tab w:val="num" w:pos="0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eastAsia"/>
      </w:rPr>
    </w:lvl>
    <w:lvl w:ilvl="6">
      <w:start w:val="1"/>
      <w:numFmt w:val="decimal"/>
      <w:lvlText w:val="%7. "/>
      <w:lvlJc w:val="left"/>
      <w:pPr>
        <w:tabs>
          <w:tab w:val="num" w:pos="879"/>
        </w:tabs>
        <w:ind w:left="879" w:hanging="397"/>
      </w:pPr>
      <w:rPr>
        <w:rFonts w:hint="eastAsia"/>
      </w:rPr>
    </w:lvl>
    <w:lvl w:ilvl="7">
      <w:start w:val="1"/>
      <w:numFmt w:val="bullet"/>
      <w:lvlText w:val=""/>
      <w:lvlJc w:val="left"/>
      <w:pPr>
        <w:tabs>
          <w:tab w:val="num" w:pos="1281"/>
        </w:tabs>
        <w:ind w:left="1281" w:hanging="402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A4"/>
    <w:rsid w:val="008428A4"/>
    <w:rsid w:val="00F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1970-2437-48EF-826D-02A308FB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A4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428A4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b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2021-12-03T06:49:00Z</dcterms:created>
  <dcterms:modified xsi:type="dcterms:W3CDTF">2021-12-03T06:50:00Z</dcterms:modified>
</cp:coreProperties>
</file>