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2021年</w:t>
      </w:r>
      <w:r>
        <w:rPr>
          <w:rFonts w:hint="eastAsia" w:ascii="方正小标宋简体" w:hAnsi="方正小标宋简体" w:eastAsia="方正小标宋简体" w:cs="方正小标宋简体"/>
          <w:b/>
          <w:bCs/>
          <w:sz w:val="44"/>
          <w:szCs w:val="44"/>
        </w:rPr>
        <w:t>中国信息科技（澳门）品牌展简介</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eastAsia="黑体"/>
          <w:b/>
          <w:bCs/>
          <w:sz w:val="36"/>
          <w:szCs w:val="36"/>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1、概述</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随着“一带一路”建设的深入推进和区域全面经济伙伴关系协议（RCEP）的正式签署，粤港澳大湾区合作不断深入，经济实力、区域竞争力显著增强，商务部外贸发展事务局顺势而为，将首次在澳门特区举办中国信息科技（澳门）品牌展，本次展会将以“开放、合作、共享”为主题，展会将与2021年BEYOND国际科技创新博览会同期同馆举办，同期也将举行一系列专业论坛活动，就新一代信息科技领域热点问题进行探讨。</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微软雅黑" w:eastAsia="仿宋_GB2312"/>
          <w:color w:val="000000"/>
          <w:sz w:val="32"/>
          <w:szCs w:val="32"/>
          <w:lang w:val="en-US" w:eastAsia="zh-CN"/>
        </w:rPr>
      </w:pPr>
      <w:r>
        <w:rPr>
          <w:rFonts w:hint="eastAsia" w:ascii="仿宋_GB2312" w:hAnsi="微软雅黑" w:eastAsia="仿宋_GB2312"/>
          <w:color w:val="000000"/>
          <w:sz w:val="32"/>
          <w:szCs w:val="32"/>
        </w:rPr>
        <w:t>在国际环境错综复杂，新冠肺炎疫情影响广泛深远的当下，展会为企业搭建交流合作的国际化平台，有利于内地信息通信优势企业进一步加强与“一带一路”沿线国家的深入合作，共同推进亚太地区数字基础设施建设，互联互通，共赢发展。</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2、市场分析</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随着当前信息技术的不断更新迭代，电子信息产业蓬勃发展。长期以来，以电子信息等科技型产业为主导的中关村科学城企业是海淀区及北京市经济发展和产业创新的中坚力量，在产业分布中居绝对主导地位。</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3、2021年展会信息</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展会时间：2021年8月26-28日</w:t>
      </w:r>
      <w:bookmarkStart w:id="0" w:name="_GoBack"/>
      <w:bookmarkEnd w:id="0"/>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展会地点：澳门威尼斯人金光会展中心</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展出面积：10,000平方米</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展商数量：400家参展商</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专业观众数量：20,000人</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4、展品范围</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微软雅黑" w:eastAsia="仿宋_GB2312"/>
          <w:color w:val="000000"/>
          <w:sz w:val="32"/>
          <w:szCs w:val="32"/>
        </w:rPr>
      </w:pPr>
      <w:r>
        <w:rPr>
          <w:rFonts w:hint="eastAsia" w:ascii="仿宋_GB2312" w:hAnsi="微软雅黑" w:eastAsia="仿宋_GB2312"/>
          <w:color w:val="000000"/>
          <w:sz w:val="32"/>
          <w:szCs w:val="32"/>
        </w:rPr>
        <w:t>信息通信基础设施、5G技术及创新应用、数字经济、人工智能、物联网、智慧城市、金融科技、工业互联网、大数据分析、网络安全、云计算、卫星通讯、车联网、量子计算、应急通信、创新科技等。</w:t>
      </w:r>
    </w:p>
    <w:p>
      <w:pPr>
        <w:keepNext w:val="0"/>
        <w:keepLines w:val="0"/>
        <w:pageBreakBefore w:val="0"/>
        <w:kinsoku/>
        <w:wordWrap/>
        <w:overflowPunct/>
        <w:topLinePunct w:val="0"/>
        <w:autoSpaceDE/>
        <w:autoSpaceDN/>
        <w:bidi w:val="0"/>
        <w:adjustRightInd/>
        <w:snapToGrid/>
        <w:spacing w:line="560" w:lineRule="exact"/>
        <w:jc w:val="both"/>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rebuchet M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Trebuchet MS">
    <w:panose1 w:val="020B0603020202020204"/>
    <w:charset w:val="00"/>
    <w:family w:val="auto"/>
    <w:pitch w:val="default"/>
    <w:sig w:usb0="00000287" w:usb1="00000000" w:usb2="00000000" w:usb3="00000000" w:csb0="2000009F" w:csb1="00000000"/>
  </w:font>
  <w:font w:name="Wingdings 3">
    <w:panose1 w:val="050401020108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FE4E67"/>
    <w:rsid w:val="37FF656C"/>
    <w:rsid w:val="3FEDF88D"/>
    <w:rsid w:val="6EB660DF"/>
    <w:rsid w:val="73AD0CAA"/>
    <w:rsid w:val="BF71D942"/>
    <w:rsid w:val="E7CF89E5"/>
    <w:rsid w:val="EEFE4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2021-06-30T15:28:00Z</dcterms:created>
  <dc:creator>user</dc:creator>
  <cp:lastModifiedBy>user</cp:lastModifiedBy>
  <dcterms:modified xsi:type="dcterms:W3CDTF">2021-07-27T15:49:55Z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