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北京通州经济开发区打造科技资源支撑型特色载体推动中小企业创新创业升级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专项资金管理办法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p>
    <w:p>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0" w:firstLineChars="0"/>
        <w:jc w:val="center"/>
        <w:textAlignment w:val="auto"/>
        <w:outlineLvl w:val="0"/>
        <w:rPr>
          <w:rFonts w:eastAsia="方正小标宋简体"/>
          <w:sz w:val="32"/>
          <w:szCs w:val="44"/>
        </w:rPr>
      </w:pPr>
      <w:r>
        <w:rPr>
          <w:rFonts w:hint="eastAsia" w:eastAsia="方正小标宋简体"/>
          <w:sz w:val="32"/>
          <w:szCs w:val="44"/>
        </w:rPr>
        <w:t xml:space="preserve"> </w:t>
      </w:r>
      <w:r>
        <w:rPr>
          <w:rFonts w:eastAsia="方正小标宋简体"/>
          <w:sz w:val="32"/>
          <w:szCs w:val="44"/>
        </w:rPr>
        <w:t>总</w:t>
      </w:r>
      <w:r>
        <w:rPr>
          <w:rFonts w:hint="eastAsia" w:eastAsia="方正小标宋简体"/>
          <w:sz w:val="32"/>
          <w:szCs w:val="44"/>
        </w:rPr>
        <w:t xml:space="preserve"> </w:t>
      </w:r>
      <w:r>
        <w:rPr>
          <w:rFonts w:eastAsia="方正小标宋简体"/>
          <w:sz w:val="32"/>
          <w:szCs w:val="44"/>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kern w:val="0"/>
          <w:highlight w:val="none"/>
        </w:rPr>
      </w:pPr>
      <w:r>
        <w:rPr>
          <w:rFonts w:eastAsia="仿宋_GB2312"/>
          <w:b/>
          <w:kern w:val="0"/>
          <w:sz w:val="32"/>
          <w:szCs w:val="32"/>
          <w:highlight w:val="none"/>
        </w:rPr>
        <w:t>第一条</w:t>
      </w:r>
      <w:r>
        <w:rPr>
          <w:rFonts w:hint="eastAsia" w:eastAsia="仿宋_GB2312"/>
          <w:b/>
          <w:kern w:val="0"/>
          <w:sz w:val="32"/>
          <w:szCs w:val="32"/>
          <w:highlight w:val="none"/>
        </w:rPr>
        <w:t xml:space="preserve"> </w:t>
      </w:r>
      <w:r>
        <w:rPr>
          <w:rFonts w:eastAsia="仿宋_GB2312"/>
          <w:sz w:val="32"/>
          <w:szCs w:val="32"/>
          <w:highlight w:val="none"/>
        </w:rPr>
        <w:t>为规范管理国家财政部、工业和信息化部、科技部支持北京通州经济开发区（以下简称“开发区”）打造科技资源支撑型特色载体推动中小企业创新创业升级专项资金（以下简称“专项资金”），</w:t>
      </w:r>
      <w:r>
        <w:rPr>
          <w:rFonts w:hint="eastAsia" w:eastAsia="仿宋_GB2312"/>
          <w:sz w:val="32"/>
          <w:szCs w:val="32"/>
          <w:highlight w:val="none"/>
        </w:rPr>
        <w:t>促进开发区创新创业升级和产业高质量发展，</w:t>
      </w:r>
      <w:r>
        <w:rPr>
          <w:rFonts w:eastAsia="仿宋_GB2312"/>
          <w:sz w:val="32"/>
          <w:szCs w:val="32"/>
          <w:highlight w:val="none"/>
        </w:rPr>
        <w:t>依据国家财政部《中小企业发展专项资金管理办法》（财建〔2016〕841号）要求，特制定本办法。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highlight w:val="none"/>
        </w:rPr>
      </w:pPr>
      <w:r>
        <w:rPr>
          <w:rFonts w:eastAsia="仿宋_GB2312"/>
          <w:b/>
          <w:kern w:val="0"/>
          <w:sz w:val="32"/>
          <w:szCs w:val="32"/>
          <w:highlight w:val="none"/>
        </w:rPr>
        <w:t>第二条</w:t>
      </w:r>
      <w:r>
        <w:rPr>
          <w:rFonts w:hint="eastAsia" w:eastAsia="仿宋_GB2312"/>
          <w:b/>
          <w:kern w:val="0"/>
          <w:sz w:val="32"/>
          <w:szCs w:val="32"/>
          <w:highlight w:val="none"/>
        </w:rPr>
        <w:t xml:space="preserve"> </w:t>
      </w:r>
      <w:r>
        <w:rPr>
          <w:rFonts w:eastAsia="仿宋_GB2312"/>
          <w:sz w:val="32"/>
          <w:szCs w:val="32"/>
          <w:highlight w:val="none"/>
        </w:rPr>
        <w:t>科技资源支撑型特色载体（以下简称“特色载体”）指聚焦开发区产业方向，对接集成高校、院所等科技创新资源，聚集各类服务要素，面向创业企业和团队提供物理空间、共享设施和专业化服务，以培育专业化高质量中小企业为核心的具有孵化功能的服务机构</w:t>
      </w:r>
      <w:r>
        <w:rPr>
          <w:rFonts w:hint="eastAsia" w:eastAsia="仿宋_GB2312"/>
          <w:sz w:val="32"/>
          <w:szCs w:val="32"/>
          <w:highlight w:val="none"/>
        </w:rPr>
        <w:t>。特色载体包含但不限于</w:t>
      </w:r>
      <w:r>
        <w:rPr>
          <w:rFonts w:eastAsia="仿宋_GB2312"/>
          <w:sz w:val="32"/>
          <w:szCs w:val="32"/>
          <w:highlight w:val="none"/>
        </w:rPr>
        <w:t>区级以上（含区级）相关部门认定或备案的众创空间、孵化器、</w:t>
      </w:r>
      <w:bookmarkStart w:id="1" w:name="_GoBack"/>
      <w:bookmarkEnd w:id="1"/>
      <w:r>
        <w:rPr>
          <w:rFonts w:hint="eastAsia" w:eastAsia="仿宋_GB2312"/>
          <w:sz w:val="32"/>
          <w:szCs w:val="32"/>
          <w:highlight w:val="none"/>
        </w:rPr>
        <w:t>大学科技园、</w:t>
      </w:r>
      <w:r>
        <w:rPr>
          <w:rFonts w:eastAsia="仿宋_GB2312"/>
          <w:sz w:val="32"/>
          <w:szCs w:val="32"/>
          <w:highlight w:val="none"/>
        </w:rPr>
        <w:t>创新</w:t>
      </w:r>
      <w:r>
        <w:rPr>
          <w:rFonts w:hint="eastAsia" w:eastAsia="仿宋_GB2312"/>
          <w:sz w:val="32"/>
          <w:szCs w:val="32"/>
          <w:highlight w:val="none"/>
        </w:rPr>
        <w:t>创业</w:t>
      </w:r>
      <w:r>
        <w:rPr>
          <w:rFonts w:eastAsia="仿宋_GB2312"/>
          <w:sz w:val="32"/>
          <w:szCs w:val="32"/>
          <w:highlight w:val="none"/>
        </w:rPr>
        <w:t>联合体</w:t>
      </w:r>
      <w:r>
        <w:rPr>
          <w:rFonts w:hint="eastAsia" w:eastAsia="仿宋_GB2312"/>
          <w:sz w:val="32"/>
          <w:szCs w:val="32"/>
          <w:highlight w:val="none"/>
        </w:rPr>
        <w:t>等科技资源载体。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eastAsia="仿宋_GB2312"/>
          <w:b/>
          <w:sz w:val="32"/>
          <w:szCs w:val="32"/>
          <w:highlight w:val="none"/>
        </w:rPr>
        <w:t>第三条</w:t>
      </w:r>
      <w:r>
        <w:rPr>
          <w:rFonts w:hint="eastAsia" w:eastAsia="仿宋_GB2312"/>
          <w:sz w:val="32"/>
          <w:szCs w:val="32"/>
          <w:highlight w:val="none"/>
        </w:rPr>
        <w:t xml:space="preserve"> </w:t>
      </w:r>
      <w:r>
        <w:rPr>
          <w:rFonts w:eastAsia="仿宋_GB2312"/>
          <w:sz w:val="32"/>
          <w:szCs w:val="32"/>
          <w:highlight w:val="none"/>
        </w:rPr>
        <w:t>中关村科技园区通州园管理委员</w:t>
      </w:r>
      <w:r>
        <w:rPr>
          <w:rFonts w:hint="eastAsia" w:eastAsia="仿宋_GB2312"/>
          <w:sz w:val="32"/>
          <w:szCs w:val="32"/>
          <w:highlight w:val="none"/>
        </w:rPr>
        <w:t>会（以下简称“通州园管委会”）与北京市通州区科学技术委员会（以下简称“区科委”）联合推进特色载体建设工作，负责开展项目评审、信息公开、确定专项资金支持项目名单、进行项目监督管理等。</w:t>
      </w:r>
      <w:r>
        <w:rPr>
          <w:rFonts w:ascii="仿宋_GB2312" w:eastAsia="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highlight w:val="none"/>
        </w:rPr>
      </w:pPr>
      <w:r>
        <w:rPr>
          <w:rFonts w:eastAsia="仿宋_GB2312"/>
          <w:b/>
          <w:sz w:val="32"/>
          <w:szCs w:val="32"/>
          <w:highlight w:val="none"/>
        </w:rPr>
        <w:t>第</w:t>
      </w:r>
      <w:r>
        <w:rPr>
          <w:rFonts w:hint="eastAsia" w:eastAsia="仿宋_GB2312"/>
          <w:b/>
          <w:sz w:val="32"/>
          <w:szCs w:val="32"/>
          <w:highlight w:val="none"/>
        </w:rPr>
        <w:t>四</w:t>
      </w:r>
      <w:r>
        <w:rPr>
          <w:rFonts w:eastAsia="仿宋_GB2312"/>
          <w:b/>
          <w:sz w:val="32"/>
          <w:szCs w:val="32"/>
          <w:highlight w:val="none"/>
        </w:rPr>
        <w:t>条</w:t>
      </w:r>
      <w:r>
        <w:rPr>
          <w:rFonts w:hint="eastAsia" w:eastAsia="仿宋_GB2312"/>
          <w:b/>
          <w:sz w:val="32"/>
          <w:szCs w:val="32"/>
          <w:highlight w:val="none"/>
        </w:rPr>
        <w:t xml:space="preserve"> </w:t>
      </w:r>
      <w:r>
        <w:rPr>
          <w:rFonts w:eastAsia="仿宋_GB2312"/>
          <w:sz w:val="32"/>
          <w:szCs w:val="32"/>
          <w:highlight w:val="none"/>
        </w:rPr>
        <w:t>专项资金来源于财政部预算拨款。专项资金管理和使用遵循公开透明、突出重点、专款专用、注重实效的原则。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小标宋简体"/>
          <w:sz w:val="32"/>
          <w:szCs w:val="44"/>
          <w:highlight w:val="none"/>
        </w:rPr>
      </w:pPr>
      <w:r>
        <w:rPr>
          <w:rFonts w:eastAsia="方正小标宋简体"/>
          <w:sz w:val="32"/>
          <w:szCs w:val="44"/>
          <w:highlight w:val="none"/>
        </w:rPr>
        <w:t>第</w:t>
      </w:r>
      <w:r>
        <w:rPr>
          <w:rFonts w:hint="eastAsia" w:eastAsia="方正小标宋简体"/>
          <w:sz w:val="32"/>
          <w:szCs w:val="44"/>
          <w:highlight w:val="none"/>
        </w:rPr>
        <w:t>二</w:t>
      </w:r>
      <w:r>
        <w:rPr>
          <w:rFonts w:eastAsia="方正小标宋简体"/>
          <w:sz w:val="32"/>
          <w:szCs w:val="44"/>
          <w:highlight w:val="none"/>
        </w:rPr>
        <w:t>章</w:t>
      </w:r>
      <w:r>
        <w:rPr>
          <w:rFonts w:hint="eastAsia" w:eastAsia="方正小标宋简体"/>
          <w:sz w:val="32"/>
          <w:szCs w:val="44"/>
          <w:highlight w:val="none"/>
        </w:rPr>
        <w:t xml:space="preserve">  </w:t>
      </w:r>
      <w:r>
        <w:rPr>
          <w:rFonts w:eastAsia="方正小标宋简体"/>
          <w:sz w:val="32"/>
          <w:szCs w:val="44"/>
          <w:highlight w:val="none"/>
        </w:rPr>
        <w:t>资金支持</w:t>
      </w:r>
      <w:r>
        <w:rPr>
          <w:rFonts w:hint="eastAsia" w:eastAsia="方正小标宋简体"/>
          <w:sz w:val="32"/>
          <w:szCs w:val="44"/>
          <w:highlight w:val="none"/>
        </w:rPr>
        <w:t>方向与</w:t>
      </w:r>
      <w:r>
        <w:rPr>
          <w:rFonts w:eastAsia="方正小标宋简体"/>
          <w:sz w:val="32"/>
          <w:szCs w:val="44"/>
          <w:highlight w:val="none"/>
        </w:rPr>
        <w:t>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highlight w:val="none"/>
        </w:rPr>
      </w:pPr>
      <w:r>
        <w:rPr>
          <w:rFonts w:hint="eastAsia" w:eastAsia="仿宋_GB2312"/>
          <w:b/>
          <w:sz w:val="32"/>
          <w:szCs w:val="32"/>
          <w:highlight w:val="none"/>
        </w:rPr>
        <w:t>第五条 支持方向。</w:t>
      </w:r>
      <w:r>
        <w:rPr>
          <w:rFonts w:hint="eastAsia" w:eastAsia="仿宋_GB2312"/>
          <w:b w:val="0"/>
          <w:bCs/>
          <w:sz w:val="32"/>
          <w:szCs w:val="32"/>
          <w:highlight w:val="none"/>
        </w:rPr>
        <w:t>专项资金重点支持特色载体聚焦创新设计、城市科技、网络安全、智能制造、</w:t>
      </w:r>
      <w:r>
        <w:rPr>
          <w:rFonts w:hint="eastAsia" w:eastAsia="仿宋_GB2312"/>
          <w:b w:val="0"/>
          <w:bCs/>
          <w:sz w:val="32"/>
          <w:szCs w:val="32"/>
          <w:highlight w:val="none"/>
          <w:lang w:eastAsia="zh-CN"/>
        </w:rPr>
        <w:t>生物工程和新医药</w:t>
      </w:r>
      <w:r>
        <w:rPr>
          <w:rFonts w:hint="eastAsia" w:eastAsia="仿宋_GB2312"/>
          <w:b w:val="0"/>
          <w:bCs/>
          <w:sz w:val="32"/>
          <w:szCs w:val="32"/>
          <w:highlight w:val="none"/>
        </w:rPr>
        <w:t>等产业领域创新发展，</w:t>
      </w:r>
      <w:r>
        <w:rPr>
          <w:rFonts w:hint="eastAsia" w:eastAsia="仿宋_GB2312"/>
          <w:sz w:val="32"/>
          <w:szCs w:val="32"/>
          <w:highlight w:val="none"/>
        </w:rPr>
        <w:t>资金使用重点围绕</w:t>
      </w:r>
      <w:r>
        <w:rPr>
          <w:rFonts w:eastAsia="仿宋_GB2312"/>
          <w:sz w:val="32"/>
          <w:szCs w:val="32"/>
          <w:highlight w:val="none"/>
        </w:rPr>
        <w:t>提升载体专业化市场化服务能力、培育高质量中小企业、提升创新创业氛围与活力、促进科技资源聚合共享等方面展开。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b/>
          <w:sz w:val="32"/>
          <w:szCs w:val="32"/>
          <w:highlight w:val="none"/>
        </w:rPr>
      </w:pPr>
      <w:r>
        <w:rPr>
          <w:rFonts w:eastAsia="仿宋_GB2312"/>
          <w:b/>
          <w:sz w:val="32"/>
          <w:szCs w:val="32"/>
          <w:highlight w:val="none"/>
        </w:rPr>
        <w:t>第</w:t>
      </w:r>
      <w:r>
        <w:rPr>
          <w:rFonts w:hint="eastAsia" w:eastAsia="仿宋_GB2312"/>
          <w:b/>
          <w:sz w:val="32"/>
          <w:szCs w:val="32"/>
          <w:highlight w:val="none"/>
        </w:rPr>
        <w:t>六</w:t>
      </w:r>
      <w:r>
        <w:rPr>
          <w:rFonts w:eastAsia="仿宋_GB2312"/>
          <w:b/>
          <w:sz w:val="32"/>
          <w:szCs w:val="32"/>
          <w:highlight w:val="none"/>
        </w:rPr>
        <w:t>条</w:t>
      </w:r>
      <w:r>
        <w:rPr>
          <w:rFonts w:hint="eastAsia" w:eastAsia="仿宋_GB2312"/>
          <w:b/>
          <w:sz w:val="32"/>
          <w:szCs w:val="32"/>
          <w:highlight w:val="none"/>
        </w:rPr>
        <w:t xml:space="preserve"> 专项资金主要支持内容：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color w:val="000000" w:themeColor="text1"/>
          <w:kern w:val="0"/>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（一）提升</w:t>
      </w:r>
      <w:r>
        <w:rPr>
          <w:rFonts w:hint="eastAsia" w:eastAsia="仿宋_GB2312"/>
          <w:b/>
          <w:color w:val="000000" w:themeColor="text1"/>
          <w:sz w:val="32"/>
          <w:szCs w:val="32"/>
          <w:highlight w:val="none"/>
          <w14:textFill>
            <w14:solidFill>
              <w14:schemeClr w14:val="tx1"/>
            </w14:solidFill>
          </w14:textFill>
        </w:rPr>
        <w:t>载体</w:t>
      </w:r>
      <w:r>
        <w:rPr>
          <w:rFonts w:eastAsia="仿宋_GB2312"/>
          <w:b/>
          <w:color w:val="000000" w:themeColor="text1"/>
          <w:sz w:val="32"/>
          <w:szCs w:val="32"/>
          <w:highlight w:val="none"/>
          <w14:textFill>
            <w14:solidFill>
              <w14:schemeClr w14:val="tx1"/>
            </w14:solidFill>
          </w14:textFill>
        </w:rPr>
        <w:t>专业服务能力</w:t>
      </w:r>
      <w:r>
        <w:rPr>
          <w:rFonts w:hint="eastAsia" w:eastAsia="仿宋_GB2312"/>
          <w:b/>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支</w:t>
      </w:r>
      <w:r>
        <w:rPr>
          <w:rFonts w:eastAsia="仿宋_GB2312"/>
          <w:color w:val="000000" w:themeColor="text1"/>
          <w:kern w:val="0"/>
          <w:sz w:val="32"/>
          <w:szCs w:val="32"/>
          <w:highlight w:val="none"/>
          <w14:textFill>
            <w14:solidFill>
              <w14:schemeClr w14:val="tx1"/>
            </w14:solidFill>
          </w14:textFill>
        </w:rPr>
        <w:t>持特色载体与高校、院所、大企业等对接，深化</w:t>
      </w:r>
      <w:r>
        <w:rPr>
          <w:rFonts w:hint="eastAsia" w:eastAsia="仿宋_GB2312"/>
          <w:color w:val="000000" w:themeColor="text1"/>
          <w:kern w:val="0"/>
          <w:sz w:val="32"/>
          <w:szCs w:val="32"/>
          <w:highlight w:val="none"/>
          <w14:textFill>
            <w14:solidFill>
              <w14:schemeClr w14:val="tx1"/>
            </w14:solidFill>
          </w14:textFill>
        </w:rPr>
        <w:t>产学研</w:t>
      </w:r>
      <w:r>
        <w:rPr>
          <w:rFonts w:eastAsia="仿宋_GB2312"/>
          <w:color w:val="000000" w:themeColor="text1"/>
          <w:kern w:val="0"/>
          <w:sz w:val="32"/>
          <w:szCs w:val="32"/>
          <w:highlight w:val="none"/>
          <w14:textFill>
            <w14:solidFill>
              <w14:schemeClr w14:val="tx1"/>
            </w14:solidFill>
          </w14:textFill>
        </w:rPr>
        <w:t>合作，建立新型研发机构、搭建</w:t>
      </w:r>
      <w:r>
        <w:rPr>
          <w:rFonts w:eastAsia="仿宋_GB2312"/>
          <w:color w:val="000000" w:themeColor="text1"/>
          <w:sz w:val="32"/>
          <w:szCs w:val="32"/>
          <w:highlight w:val="none"/>
          <w14:textFill>
            <w14:solidFill>
              <w14:schemeClr w14:val="tx1"/>
            </w14:solidFill>
          </w14:textFill>
        </w:rPr>
        <w:t>重大科技创新平台</w:t>
      </w:r>
      <w:r>
        <w:rPr>
          <w:rFonts w:hint="eastAsia" w:eastAsia="仿宋_GB2312"/>
          <w:color w:val="000000" w:themeColor="text1"/>
          <w:sz w:val="32"/>
          <w:szCs w:val="32"/>
          <w:highlight w:val="none"/>
          <w14:textFill>
            <w14:solidFill>
              <w14:schemeClr w14:val="tx1"/>
            </w14:solidFill>
          </w14:textFill>
        </w:rPr>
        <w:t>、打造新型创新创业空间</w:t>
      </w:r>
      <w:r>
        <w:rPr>
          <w:rFonts w:eastAsia="仿宋_GB2312"/>
          <w:color w:val="000000" w:themeColor="text1"/>
          <w:sz w:val="32"/>
          <w:szCs w:val="32"/>
          <w:highlight w:val="none"/>
          <w14:textFill>
            <w14:solidFill>
              <w14:schemeClr w14:val="tx1"/>
            </w14:solidFill>
          </w14:textFill>
        </w:rPr>
        <w:t>等</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kern w:val="0"/>
          <w:sz w:val="32"/>
          <w:szCs w:val="32"/>
          <w:highlight w:val="none"/>
          <w14:textFill>
            <w14:solidFill>
              <w14:schemeClr w14:val="tx1"/>
            </w14:solidFill>
          </w14:textFill>
        </w:rPr>
        <w:t>支持特色载体</w:t>
      </w:r>
      <w:r>
        <w:rPr>
          <w:rFonts w:hint="eastAsia" w:eastAsia="仿宋_GB2312"/>
          <w:color w:val="000000" w:themeColor="text1"/>
          <w:kern w:val="0"/>
          <w:sz w:val="32"/>
          <w:szCs w:val="32"/>
          <w:highlight w:val="none"/>
          <w14:textFill>
            <w14:solidFill>
              <w14:schemeClr w14:val="tx1"/>
            </w14:solidFill>
          </w14:textFill>
        </w:rPr>
        <w:t>搭建</w:t>
      </w:r>
      <w:r>
        <w:rPr>
          <w:rFonts w:eastAsia="仿宋_GB2312"/>
          <w:color w:val="000000" w:themeColor="text1"/>
          <w:kern w:val="0"/>
          <w:sz w:val="32"/>
          <w:szCs w:val="32"/>
          <w:highlight w:val="none"/>
          <w14:textFill>
            <w14:solidFill>
              <w14:schemeClr w14:val="tx1"/>
            </w14:solidFill>
          </w14:textFill>
        </w:rPr>
        <w:t>技术服务平台、检验检测类平台、知识产权服务类平台、科技成果转化类平台、投融资类平台、供应链服务平台等公共服务平台或对原有上述平台进行升级，按照开放共享原则，为区域中小企业提供服务。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kern w:val="0"/>
          <w:sz w:val="32"/>
          <w:szCs w:val="32"/>
          <w:highlight w:val="none"/>
        </w:rPr>
      </w:pPr>
      <w:r>
        <w:rPr>
          <w:rFonts w:hint="eastAsia" w:eastAsia="仿宋_GB2312"/>
          <w:b/>
          <w:sz w:val="32"/>
          <w:szCs w:val="32"/>
          <w:highlight w:val="none"/>
        </w:rPr>
        <w:t>（二）加快培育高质量中小企业。</w:t>
      </w:r>
      <w:r>
        <w:rPr>
          <w:rFonts w:eastAsia="仿宋_GB2312"/>
          <w:kern w:val="0"/>
          <w:sz w:val="32"/>
          <w:szCs w:val="32"/>
          <w:highlight w:val="none"/>
        </w:rPr>
        <w:t>支持特色载体</w:t>
      </w:r>
      <w:r>
        <w:rPr>
          <w:rFonts w:hint="eastAsia" w:eastAsia="仿宋_GB2312"/>
          <w:kern w:val="0"/>
          <w:sz w:val="32"/>
          <w:szCs w:val="32"/>
          <w:highlight w:val="none"/>
        </w:rPr>
        <w:t>引进培育科技人员创业企业，支持载体通过</w:t>
      </w:r>
      <w:r>
        <w:rPr>
          <w:rFonts w:eastAsia="仿宋_GB2312"/>
          <w:kern w:val="0"/>
          <w:sz w:val="32"/>
          <w:szCs w:val="32"/>
          <w:highlight w:val="none"/>
        </w:rPr>
        <w:t>购买</w:t>
      </w:r>
      <w:r>
        <w:rPr>
          <w:rFonts w:hint="eastAsia" w:eastAsia="仿宋_GB2312"/>
          <w:kern w:val="0"/>
          <w:sz w:val="32"/>
          <w:szCs w:val="32"/>
          <w:highlight w:val="none"/>
        </w:rPr>
        <w:t>服务、对接合作等形式为企业提供专业技术服务、</w:t>
      </w:r>
      <w:r>
        <w:rPr>
          <w:rFonts w:eastAsia="仿宋_GB2312"/>
          <w:sz w:val="32"/>
          <w:szCs w:val="32"/>
          <w:highlight w:val="none"/>
        </w:rPr>
        <w:t>创业辅导、投融资服务、财务代理、法律咨询、税收代理和咨询等服务</w:t>
      </w:r>
      <w:r>
        <w:rPr>
          <w:rFonts w:hint="eastAsia" w:eastAsia="仿宋_GB2312"/>
          <w:sz w:val="32"/>
          <w:szCs w:val="32"/>
          <w:highlight w:val="none"/>
        </w:rPr>
        <w:t>，促进企业加快成长壮大。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highlight w:val="none"/>
        </w:rPr>
      </w:pPr>
      <w:r>
        <w:rPr>
          <w:rFonts w:hint="eastAsia" w:eastAsia="仿宋_GB2312"/>
          <w:b/>
          <w:sz w:val="32"/>
          <w:szCs w:val="32"/>
          <w:highlight w:val="none"/>
        </w:rPr>
        <w:t>（三）</w:t>
      </w:r>
      <w:r>
        <w:rPr>
          <w:rFonts w:eastAsia="仿宋_GB2312"/>
          <w:b/>
          <w:sz w:val="32"/>
          <w:szCs w:val="32"/>
          <w:highlight w:val="none"/>
        </w:rPr>
        <w:t>活跃区域创新创业氛围。</w:t>
      </w:r>
      <w:r>
        <w:rPr>
          <w:rFonts w:eastAsia="仿宋_GB2312"/>
          <w:sz w:val="32"/>
          <w:szCs w:val="32"/>
          <w:highlight w:val="none"/>
        </w:rPr>
        <w:t>支持特色载体举办</w:t>
      </w:r>
      <w:r>
        <w:rPr>
          <w:rFonts w:hint="eastAsia" w:eastAsia="仿宋_GB2312"/>
          <w:sz w:val="32"/>
          <w:szCs w:val="32"/>
          <w:highlight w:val="none"/>
        </w:rPr>
        <w:t>在全市、国内乃至国际具有影响力的</w:t>
      </w:r>
      <w:r>
        <w:rPr>
          <w:rFonts w:eastAsia="仿宋_GB2312"/>
          <w:sz w:val="32"/>
          <w:szCs w:val="32"/>
          <w:highlight w:val="none"/>
        </w:rPr>
        <w:t>各类创新创业大赛、展会、</w:t>
      </w:r>
      <w:r>
        <w:rPr>
          <w:rFonts w:hint="eastAsia" w:eastAsia="仿宋_GB2312"/>
          <w:sz w:val="32"/>
          <w:szCs w:val="32"/>
          <w:highlight w:val="none"/>
        </w:rPr>
        <w:t>路演、</w:t>
      </w:r>
      <w:r>
        <w:rPr>
          <w:rFonts w:eastAsia="仿宋_GB2312"/>
          <w:sz w:val="32"/>
          <w:szCs w:val="32"/>
          <w:highlight w:val="none"/>
        </w:rPr>
        <w:t>论坛等活动。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kern w:val="0"/>
          <w:sz w:val="32"/>
          <w:szCs w:val="32"/>
          <w:highlight w:val="none"/>
        </w:rPr>
      </w:pPr>
      <w:r>
        <w:rPr>
          <w:rFonts w:eastAsia="仿宋_GB2312"/>
          <w:b/>
          <w:kern w:val="0"/>
          <w:sz w:val="32"/>
          <w:szCs w:val="32"/>
          <w:highlight w:val="none"/>
        </w:rPr>
        <w:t>（</w:t>
      </w:r>
      <w:r>
        <w:rPr>
          <w:rFonts w:hint="eastAsia" w:eastAsia="仿宋_GB2312"/>
          <w:b/>
          <w:kern w:val="0"/>
          <w:sz w:val="32"/>
          <w:szCs w:val="32"/>
          <w:highlight w:val="none"/>
        </w:rPr>
        <w:t>四</w:t>
      </w:r>
      <w:r>
        <w:rPr>
          <w:rFonts w:eastAsia="仿宋_GB2312"/>
          <w:b/>
          <w:sz w:val="32"/>
          <w:szCs w:val="32"/>
          <w:highlight w:val="none"/>
        </w:rPr>
        <w:t>）完善</w:t>
      </w:r>
      <w:r>
        <w:rPr>
          <w:rFonts w:hint="eastAsia" w:eastAsia="仿宋_GB2312"/>
          <w:b/>
          <w:sz w:val="32"/>
          <w:szCs w:val="32"/>
          <w:highlight w:val="none"/>
        </w:rPr>
        <w:t>创新创业服务</w:t>
      </w:r>
      <w:r>
        <w:rPr>
          <w:rFonts w:eastAsia="仿宋_GB2312"/>
          <w:b/>
          <w:sz w:val="32"/>
          <w:szCs w:val="32"/>
          <w:highlight w:val="none"/>
        </w:rPr>
        <w:t>环境</w:t>
      </w:r>
      <w:r>
        <w:rPr>
          <w:rFonts w:hint="eastAsia" w:eastAsia="仿宋_GB2312"/>
          <w:b/>
          <w:sz w:val="32"/>
          <w:szCs w:val="32"/>
          <w:highlight w:val="none"/>
        </w:rPr>
        <w:t>。</w:t>
      </w:r>
      <w:r>
        <w:rPr>
          <w:rFonts w:hint="eastAsia" w:eastAsia="仿宋_GB2312"/>
          <w:kern w:val="0"/>
          <w:sz w:val="32"/>
          <w:szCs w:val="32"/>
          <w:highlight w:val="none"/>
        </w:rPr>
        <w:t>支持特色载体聚焦创新创业企业需求，通过搭建信息服务平台、打造智慧生态场景、完善文化服务配套设施、推进软硬设备升级等</w:t>
      </w:r>
      <w:r>
        <w:rPr>
          <w:rFonts w:hint="eastAsia" w:ascii="仿宋_GB2312" w:eastAsia="仿宋_GB2312"/>
          <w:sz w:val="32"/>
          <w:szCs w:val="32"/>
          <w:highlight w:val="none"/>
        </w:rPr>
        <w:t>，</w:t>
      </w:r>
      <w:r>
        <w:rPr>
          <w:rFonts w:eastAsia="仿宋_GB2312"/>
          <w:kern w:val="0"/>
          <w:sz w:val="32"/>
          <w:szCs w:val="32"/>
          <w:highlight w:val="none"/>
        </w:rPr>
        <w:t>为中小企业提供智慧化、生态化</w:t>
      </w:r>
      <w:r>
        <w:rPr>
          <w:rFonts w:hint="eastAsia" w:eastAsia="仿宋_GB2312"/>
          <w:kern w:val="0"/>
          <w:sz w:val="32"/>
          <w:szCs w:val="32"/>
          <w:highlight w:val="none"/>
        </w:rPr>
        <w:t>、人本化</w:t>
      </w:r>
      <w:r>
        <w:rPr>
          <w:rFonts w:eastAsia="仿宋_GB2312"/>
          <w:kern w:val="0"/>
          <w:sz w:val="32"/>
          <w:szCs w:val="32"/>
          <w:highlight w:val="none"/>
        </w:rPr>
        <w:t>的</w:t>
      </w:r>
      <w:r>
        <w:rPr>
          <w:rFonts w:hint="eastAsia" w:eastAsia="仿宋_GB2312"/>
          <w:kern w:val="0"/>
          <w:sz w:val="32"/>
          <w:szCs w:val="32"/>
          <w:highlight w:val="none"/>
        </w:rPr>
        <w:t>创新创业</w:t>
      </w:r>
      <w:r>
        <w:rPr>
          <w:rFonts w:eastAsia="仿宋_GB2312"/>
          <w:kern w:val="0"/>
          <w:sz w:val="32"/>
          <w:szCs w:val="32"/>
          <w:highlight w:val="none"/>
        </w:rPr>
        <w:t>环境。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小标宋简体"/>
          <w:sz w:val="32"/>
          <w:szCs w:val="44"/>
          <w:highlight w:val="none"/>
        </w:rPr>
      </w:pPr>
      <w:r>
        <w:rPr>
          <w:rFonts w:eastAsia="方正小标宋简体"/>
          <w:sz w:val="32"/>
          <w:szCs w:val="44"/>
          <w:highlight w:val="none"/>
        </w:rPr>
        <w:t>第</w:t>
      </w:r>
      <w:r>
        <w:rPr>
          <w:rFonts w:hint="eastAsia" w:eastAsia="方正小标宋简体"/>
          <w:sz w:val="32"/>
          <w:szCs w:val="44"/>
          <w:highlight w:val="none"/>
        </w:rPr>
        <w:t>三</w:t>
      </w:r>
      <w:r>
        <w:rPr>
          <w:rFonts w:eastAsia="方正小标宋简体"/>
          <w:sz w:val="32"/>
          <w:szCs w:val="44"/>
          <w:highlight w:val="none"/>
        </w:rPr>
        <w:t>章</w:t>
      </w:r>
      <w:r>
        <w:rPr>
          <w:rFonts w:hint="eastAsia" w:eastAsia="方正小标宋简体"/>
          <w:sz w:val="32"/>
          <w:szCs w:val="44"/>
          <w:highlight w:val="none"/>
        </w:rPr>
        <w:t xml:space="preserve">  </w:t>
      </w:r>
      <w:r>
        <w:rPr>
          <w:rFonts w:eastAsia="方正小标宋简体"/>
          <w:sz w:val="32"/>
          <w:szCs w:val="44"/>
          <w:highlight w:val="none"/>
        </w:rPr>
        <w:t>资金支持</w:t>
      </w:r>
      <w:r>
        <w:rPr>
          <w:rFonts w:hint="eastAsia" w:eastAsia="方正小标宋简体"/>
          <w:sz w:val="32"/>
          <w:szCs w:val="44"/>
          <w:highlight w:val="none"/>
        </w:rPr>
        <w:t>范围与</w:t>
      </w:r>
      <w:r>
        <w:rPr>
          <w:rFonts w:eastAsia="方正小标宋简体"/>
          <w:sz w:val="32"/>
          <w:szCs w:val="44"/>
          <w:highlight w:val="none"/>
        </w:rPr>
        <w:t>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 xml:space="preserve">第七条 </w:t>
      </w:r>
      <w:r>
        <w:rPr>
          <w:rFonts w:hint="eastAsia" w:ascii="仿宋_GB2312" w:eastAsia="仿宋_GB2312"/>
          <w:sz w:val="32"/>
          <w:szCs w:val="32"/>
          <w:highlight w:val="none"/>
        </w:rPr>
        <w:t>专项资金不得用于下列各项支出：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（一）不得用于设立各类产业投资引导基金。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（二）不得用于对企业的股权投资。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（三）不得用于楼堂馆所等基建工程支出。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（四）不得用于人员工资、行政运行经费、工作经费等一般性开支。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（五）不得用于弥补载体亏损和偿还债务。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（六）其他与打造特色载体推动中小企业创新创业升级无关的支出。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eastAsia="仿宋_GB2312"/>
          <w:b/>
          <w:sz w:val="32"/>
          <w:szCs w:val="32"/>
          <w:highlight w:val="none"/>
        </w:rPr>
        <w:t>第</w:t>
      </w:r>
      <w:r>
        <w:rPr>
          <w:rFonts w:hint="eastAsia" w:eastAsia="仿宋_GB2312"/>
          <w:b/>
          <w:sz w:val="32"/>
          <w:szCs w:val="32"/>
          <w:highlight w:val="none"/>
        </w:rPr>
        <w:t>八</w:t>
      </w:r>
      <w:r>
        <w:rPr>
          <w:rFonts w:eastAsia="仿宋_GB2312"/>
          <w:b/>
          <w:sz w:val="32"/>
          <w:szCs w:val="32"/>
          <w:highlight w:val="none"/>
        </w:rPr>
        <w:t>条</w:t>
      </w:r>
      <w:r>
        <w:rPr>
          <w:rFonts w:hint="eastAsia" w:eastAsia="仿宋_GB2312"/>
          <w:b/>
          <w:sz w:val="32"/>
          <w:szCs w:val="32"/>
          <w:highlight w:val="none"/>
        </w:rPr>
        <w:t xml:space="preserve"> </w:t>
      </w:r>
      <w:r>
        <w:rPr>
          <w:rFonts w:eastAsia="仿宋_GB2312"/>
          <w:sz w:val="32"/>
          <w:szCs w:val="32"/>
          <w:highlight w:val="none"/>
        </w:rPr>
        <w:t>特色载体打造期间，以组</w:t>
      </w:r>
      <w:r>
        <w:rPr>
          <w:rFonts w:ascii="仿宋_GB2312" w:eastAsia="仿宋_GB2312"/>
          <w:sz w:val="32"/>
          <w:szCs w:val="32"/>
          <w:highlight w:val="none"/>
        </w:rPr>
        <w:t>织项目实施的方式支持</w:t>
      </w:r>
      <w:r>
        <w:rPr>
          <w:rFonts w:hint="eastAsia" w:ascii="仿宋_GB2312" w:eastAsia="仿宋_GB2312"/>
          <w:sz w:val="32"/>
          <w:szCs w:val="32"/>
          <w:highlight w:val="none"/>
        </w:rPr>
        <w:t>科技资源型</w:t>
      </w:r>
      <w:r>
        <w:rPr>
          <w:rFonts w:ascii="仿宋_GB2312" w:eastAsia="仿宋_GB2312"/>
          <w:sz w:val="32"/>
          <w:szCs w:val="32"/>
          <w:highlight w:val="none"/>
        </w:rPr>
        <w:t>特色载体发展。</w:t>
      </w:r>
      <w:r>
        <w:rPr>
          <w:rFonts w:hint="eastAsia" w:ascii="仿宋_GB2312" w:eastAsia="仿宋_GB2312"/>
          <w:sz w:val="32"/>
          <w:szCs w:val="32"/>
          <w:highlight w:val="none"/>
        </w:rPr>
        <w:t>专项资金采取直接补助和奖励的方式。专项资金支持金额比例最高不超过项目预算的50%，</w:t>
      </w:r>
      <w:r>
        <w:rPr>
          <w:rFonts w:hint="eastAsia" w:ascii="仿宋_GB2312" w:eastAsia="仿宋_GB2312"/>
          <w:color w:val="auto"/>
          <w:sz w:val="32"/>
          <w:szCs w:val="32"/>
          <w:highlight w:val="none"/>
          <w:lang w:eastAsia="zh-CN"/>
        </w:rPr>
        <w:t>每批次征集</w:t>
      </w:r>
      <w:r>
        <w:rPr>
          <w:rFonts w:hint="eastAsia" w:ascii="仿宋_GB2312" w:eastAsia="仿宋_GB2312"/>
          <w:sz w:val="32"/>
          <w:szCs w:val="32"/>
          <w:highlight w:val="none"/>
        </w:rPr>
        <w:t>对单个特色载体申报项目予以最高不超过600万元的专项资金支持，具体项目资金支持额度以专家评审结果为准。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highlight w:val="none"/>
        </w:rPr>
      </w:pPr>
      <w:r>
        <w:rPr>
          <w:rFonts w:eastAsia="仿宋_GB2312"/>
          <w:b/>
          <w:sz w:val="32"/>
          <w:szCs w:val="32"/>
          <w:highlight w:val="none"/>
        </w:rPr>
        <w:t>第</w:t>
      </w:r>
      <w:r>
        <w:rPr>
          <w:rFonts w:hint="eastAsia" w:eastAsia="仿宋_GB2312"/>
          <w:b/>
          <w:sz w:val="32"/>
          <w:szCs w:val="32"/>
          <w:highlight w:val="none"/>
        </w:rPr>
        <w:t>九</w:t>
      </w:r>
      <w:r>
        <w:rPr>
          <w:rFonts w:eastAsia="仿宋_GB2312"/>
          <w:b/>
          <w:sz w:val="32"/>
          <w:szCs w:val="32"/>
          <w:highlight w:val="none"/>
        </w:rPr>
        <w:t>条</w:t>
      </w:r>
      <w:r>
        <w:rPr>
          <w:rFonts w:hint="eastAsia" w:eastAsia="仿宋_GB2312"/>
          <w:b/>
          <w:sz w:val="32"/>
          <w:szCs w:val="32"/>
          <w:highlight w:val="none"/>
        </w:rPr>
        <w:t xml:space="preserve"> </w:t>
      </w:r>
      <w:r>
        <w:rPr>
          <w:rFonts w:eastAsia="仿宋_GB2312"/>
          <w:sz w:val="32"/>
          <w:szCs w:val="32"/>
          <w:highlight w:val="none"/>
        </w:rPr>
        <w:t>特色载体打造期满，结合国家财政部、工业和信息化部、科学技术部对</w:t>
      </w:r>
      <w:r>
        <w:rPr>
          <w:rFonts w:hint="eastAsia" w:eastAsia="仿宋_GB2312"/>
          <w:sz w:val="32"/>
          <w:szCs w:val="32"/>
          <w:highlight w:val="none"/>
        </w:rPr>
        <w:t>开发区</w:t>
      </w:r>
      <w:r>
        <w:rPr>
          <w:rFonts w:eastAsia="仿宋_GB2312"/>
          <w:sz w:val="32"/>
          <w:szCs w:val="32"/>
          <w:highlight w:val="none"/>
        </w:rPr>
        <w:t>特色载体绩效评估结果</w:t>
      </w:r>
      <w:r>
        <w:rPr>
          <w:rFonts w:hint="eastAsia" w:eastAsia="仿宋_GB2312"/>
          <w:sz w:val="32"/>
          <w:szCs w:val="32"/>
          <w:highlight w:val="none"/>
        </w:rPr>
        <w:t>，如开发区获得绩效奖励</w:t>
      </w:r>
      <w:r>
        <w:rPr>
          <w:rFonts w:eastAsia="仿宋_GB2312"/>
          <w:sz w:val="32"/>
          <w:szCs w:val="32"/>
          <w:highlight w:val="none"/>
        </w:rPr>
        <w:t>资金，</w:t>
      </w:r>
      <w:r>
        <w:rPr>
          <w:rFonts w:hint="eastAsia" w:eastAsia="仿宋_GB2312"/>
          <w:sz w:val="32"/>
          <w:szCs w:val="32"/>
          <w:highlight w:val="none"/>
        </w:rPr>
        <w:t>则</w:t>
      </w:r>
      <w:r>
        <w:rPr>
          <w:rFonts w:eastAsia="仿宋_GB2312"/>
          <w:sz w:val="32"/>
          <w:szCs w:val="32"/>
          <w:highlight w:val="none"/>
        </w:rPr>
        <w:t>对综合绩效良好、</w:t>
      </w:r>
      <w:r>
        <w:rPr>
          <w:rFonts w:hint="eastAsia" w:eastAsia="仿宋_GB2312"/>
          <w:sz w:val="32"/>
          <w:szCs w:val="32"/>
          <w:highlight w:val="none"/>
        </w:rPr>
        <w:t>促进中小企业发展服务能力强</w:t>
      </w:r>
      <w:r>
        <w:rPr>
          <w:rFonts w:eastAsia="仿宋_GB2312"/>
          <w:sz w:val="32"/>
          <w:szCs w:val="32"/>
          <w:highlight w:val="none"/>
        </w:rPr>
        <w:t>的特色载体，视情况给予</w:t>
      </w:r>
      <w:r>
        <w:rPr>
          <w:rFonts w:hint="eastAsia" w:eastAsia="仿宋_GB2312"/>
          <w:sz w:val="32"/>
          <w:szCs w:val="32"/>
          <w:highlight w:val="none"/>
        </w:rPr>
        <w:t>资金</w:t>
      </w:r>
      <w:r>
        <w:rPr>
          <w:rFonts w:eastAsia="仿宋_GB2312"/>
          <w:sz w:val="32"/>
          <w:szCs w:val="32"/>
          <w:highlight w:val="none"/>
        </w:rPr>
        <w:t>奖励。</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小标宋简体"/>
          <w:sz w:val="32"/>
          <w:szCs w:val="44"/>
          <w:highlight w:val="none"/>
        </w:rPr>
      </w:pPr>
      <w:r>
        <w:rPr>
          <w:rFonts w:hint="eastAsia" w:eastAsia="方正小标宋简体"/>
          <w:sz w:val="32"/>
          <w:szCs w:val="44"/>
          <w:highlight w:val="none"/>
        </w:rPr>
        <w:t>第四章  项目申报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highlight w:val="none"/>
        </w:rPr>
      </w:pPr>
      <w:r>
        <w:rPr>
          <w:rFonts w:hint="eastAsia" w:eastAsia="仿宋_GB2312"/>
          <w:b/>
          <w:sz w:val="32"/>
          <w:szCs w:val="32"/>
          <w:highlight w:val="none"/>
        </w:rPr>
        <w:t xml:space="preserve">第十条 </w:t>
      </w:r>
      <w:r>
        <w:rPr>
          <w:rFonts w:hint="eastAsia" w:eastAsia="仿宋_GB2312"/>
          <w:sz w:val="32"/>
          <w:szCs w:val="32"/>
          <w:highlight w:val="none"/>
        </w:rPr>
        <w:t>通州园管委会、区科委联合组织开展项目申报、评审、验收等工作。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第十一条  项目申报流程：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（一）公告。</w:t>
      </w:r>
      <w:r>
        <w:rPr>
          <w:rFonts w:hint="eastAsia" w:ascii="仿宋_GB2312" w:eastAsia="仿宋_GB2312"/>
          <w:sz w:val="32"/>
          <w:szCs w:val="32"/>
          <w:highlight w:val="none"/>
        </w:rPr>
        <w:t>通州园管委会负责向社会公开发布专项资金项目申报通知，明确具体支持方向、支持重点以及申报途径、受理部门、受理时间等。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（二）申报。</w:t>
      </w:r>
      <w:r>
        <w:rPr>
          <w:rFonts w:hint="eastAsia" w:ascii="仿宋_GB2312" w:eastAsia="仿宋_GB2312"/>
          <w:sz w:val="32"/>
          <w:szCs w:val="32"/>
          <w:highlight w:val="none"/>
        </w:rPr>
        <w:t>申报单位按照申报通知要求，向通州园管委会提交相应的申报材料和文件，提交申报资料真实性声明。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（三）评审。</w:t>
      </w:r>
      <w:r>
        <w:rPr>
          <w:rFonts w:hint="eastAsia" w:ascii="仿宋_GB2312" w:eastAsia="仿宋_GB2312"/>
          <w:sz w:val="32"/>
          <w:szCs w:val="32"/>
          <w:highlight w:val="none"/>
        </w:rPr>
        <w:t>通州园管委会、区科委对申报材料进行合规性审核，审核后联合组织专家评审，根据专家评审结果确定支持项目和支持金额，形成专项资金支持项目名单，报请通州园管委会专题会审议。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（四）公示</w:t>
      </w:r>
      <w:r>
        <w:rPr>
          <w:rFonts w:hint="eastAsia" w:ascii="仿宋_GB2312" w:eastAsia="仿宋_GB2312"/>
          <w:sz w:val="32"/>
          <w:szCs w:val="32"/>
          <w:highlight w:val="none"/>
        </w:rPr>
        <w:t>。经审议通过后，在北京市通州区人民政府政务公开平台上向社会公示专项资金支持项目名单，公示期不少于5个工作日。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（五）提交任务书。</w:t>
      </w:r>
      <w:r>
        <w:rPr>
          <w:rFonts w:hint="eastAsia" w:ascii="仿宋_GB2312" w:eastAsia="仿宋_GB2312"/>
          <w:sz w:val="32"/>
          <w:szCs w:val="32"/>
          <w:highlight w:val="none"/>
        </w:rPr>
        <w:t>项目单位提交项目任务书，明确项目预算、项目内容、实施期限、验收考核标准等内容。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第十二条 申报单位应按以上流程申报专项资金。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（一）申报项目必须符合专项资金使用范围；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（二）同一项目不得重复申报中央财政专项资金和市、区相关专项资金；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（三）申报单位应确保项目预算真实可靠，预算执行及时、合理、有序，充分发挥专项资金使用效益，避免专项资金沉淀；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（四）申报单位应严格按照项目任务书内容实施，不得随意调整项目任务书明确的内容。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小标宋简体"/>
          <w:sz w:val="32"/>
          <w:szCs w:val="44"/>
          <w:highlight w:val="none"/>
        </w:rPr>
      </w:pPr>
      <w:r>
        <w:rPr>
          <w:rFonts w:hint="eastAsia" w:eastAsia="方正小标宋简体"/>
          <w:sz w:val="32"/>
          <w:szCs w:val="44"/>
          <w:highlight w:val="none"/>
        </w:rPr>
        <w:t>第五章  资金拨付及管理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sz w:val="32"/>
          <w:szCs w:val="32"/>
          <w:highlight w:val="none"/>
        </w:rPr>
        <w:t xml:space="preserve">第十三条 </w:t>
      </w:r>
      <w:r>
        <w:rPr>
          <w:rFonts w:hint="eastAsia" w:ascii="仿宋_GB2312" w:eastAsia="仿宋_GB2312"/>
          <w:b w:val="0"/>
          <w:bCs/>
          <w:sz w:val="32"/>
          <w:szCs w:val="32"/>
          <w:highlight w:val="none"/>
        </w:rPr>
        <w:t>获批支持的项目经公示无异议后，由项目单位在3个工作日内正式向通州园管委会递交项目任务书，通州园管委会拨付资金给项目单位</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rPr>
      </w:pPr>
      <w:r>
        <w:rPr>
          <w:rFonts w:hint="eastAsia" w:ascii="仿宋_GB2312" w:eastAsia="仿宋_GB2312"/>
          <w:b/>
          <w:sz w:val="32"/>
          <w:szCs w:val="32"/>
          <w:highlight w:val="none"/>
        </w:rPr>
        <w:t>第十四条</w:t>
      </w:r>
      <w:r>
        <w:rPr>
          <w:rFonts w:hint="eastAsia" w:ascii="仿宋_GB2312" w:eastAsia="仿宋_GB2312"/>
          <w:sz w:val="32"/>
          <w:szCs w:val="32"/>
          <w:highlight w:val="none"/>
        </w:rPr>
        <w:t xml:space="preserve"> 专项资金拨付方式：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对获批支持的项目，一次性拨付支持资金</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第十五条</w:t>
      </w:r>
      <w:r>
        <w:rPr>
          <w:rFonts w:hint="eastAsia" w:ascii="仿宋_GB2312" w:eastAsia="仿宋_GB2312"/>
          <w:sz w:val="32"/>
          <w:szCs w:val="32"/>
          <w:highlight w:val="none"/>
        </w:rPr>
        <w:t xml:space="preserve"> 项目实施过程中，项目单位应按月向通州园管委会报送工作进展、绩效指标完成进展和资金使用进度。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第十六条</w:t>
      </w:r>
      <w:r>
        <w:rPr>
          <w:rFonts w:hint="eastAsia" w:ascii="仿宋_GB2312" w:eastAsia="仿宋_GB2312"/>
          <w:sz w:val="32"/>
          <w:szCs w:val="32"/>
          <w:highlight w:val="none"/>
        </w:rPr>
        <w:t xml:space="preserve"> 项目完成后，项目单位向通州园管委会提出验收申请，提交项目审计报告等验收材料。通州园管委会、区科委及时组织项目验收，对不能按期完成任务要求的项目，提出明确处理意见。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32"/>
          <w:szCs w:val="32"/>
          <w:highlight w:val="none"/>
        </w:rPr>
      </w:pPr>
      <w:r>
        <w:rPr>
          <w:rFonts w:hint="eastAsia" w:ascii="黑体" w:hAnsi="黑体" w:eastAsia="黑体"/>
          <w:sz w:val="32"/>
          <w:szCs w:val="32"/>
          <w:highlight w:val="none"/>
        </w:rPr>
        <w:t>第六章  项目监督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第十七条</w:t>
      </w:r>
      <w:r>
        <w:rPr>
          <w:rFonts w:hint="eastAsia" w:ascii="仿宋_GB2312" w:eastAsia="仿宋_GB2312"/>
          <w:sz w:val="32"/>
          <w:szCs w:val="32"/>
          <w:highlight w:val="none"/>
        </w:rPr>
        <w:t xml:space="preserve"> 专项资金应当用于规定的支持方向和重点，任何单位和个人不得以任何理由、任何形式截留、挪用。项目单位应建立完善的财务管理制度，实行专项资金专款专用、专账核算。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 xml:space="preserve">第十八条 </w:t>
      </w:r>
      <w:r>
        <w:rPr>
          <w:rFonts w:hint="eastAsia" w:ascii="仿宋_GB2312" w:eastAsia="仿宋_GB2312"/>
          <w:sz w:val="32"/>
          <w:szCs w:val="32"/>
          <w:highlight w:val="none"/>
        </w:rPr>
        <w:t>通州园管委会、区科委加强对项目实施的监督检查，接受对特色载体专项资金申报过程、使用过程中违规行为的反映和举报。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 xml:space="preserve">第十九条 </w:t>
      </w:r>
      <w:r>
        <w:rPr>
          <w:rFonts w:hint="eastAsia" w:ascii="仿宋_GB2312" w:eastAsia="仿宋_GB2312"/>
          <w:sz w:val="32"/>
          <w:szCs w:val="32"/>
          <w:highlight w:val="none"/>
        </w:rPr>
        <w:t>项目单位应严格按照资金支持要求提交材料，并接受相关单位监督检查，不得以任何手段骗取专项资金。以弄虚作假、虚报冒领等手段骗取专项资金或违反国家有关法律、法规和财政规章制度，挤占、挪用专项资金的，一经查实，将追回发放的补助资金。同时，按照《财政违法行为处罚处分条例》和国家有关规定进行处理。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32"/>
          <w:szCs w:val="32"/>
          <w:highlight w:val="none"/>
        </w:rPr>
      </w:pPr>
      <w:r>
        <w:rPr>
          <w:rFonts w:hint="eastAsia" w:ascii="黑体" w:hAnsi="黑体" w:eastAsia="黑体"/>
          <w:sz w:val="32"/>
          <w:szCs w:val="32"/>
          <w:highlight w:val="none"/>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第二十条</w:t>
      </w:r>
      <w:r>
        <w:rPr>
          <w:rFonts w:hint="eastAsia" w:ascii="仿宋_GB2312" w:eastAsia="仿宋_GB2312"/>
          <w:sz w:val="32"/>
          <w:szCs w:val="32"/>
          <w:highlight w:val="none"/>
        </w:rPr>
        <w:t xml:space="preserve">  本办法由通州园管委会、区科委负责解释。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rPr>
      </w:pPr>
      <w:r>
        <w:rPr>
          <w:rFonts w:hint="eastAsia" w:ascii="仿宋_GB2312" w:eastAsia="仿宋_GB2312"/>
          <w:b/>
          <w:sz w:val="32"/>
          <w:szCs w:val="32"/>
          <w:highlight w:val="none"/>
        </w:rPr>
        <w:t>第二十一条</w:t>
      </w:r>
      <w:r>
        <w:rPr>
          <w:rFonts w:hint="eastAsia" w:ascii="仿宋_GB2312" w:eastAsia="仿宋_GB2312"/>
          <w:sz w:val="32"/>
          <w:szCs w:val="32"/>
          <w:highlight w:val="none"/>
        </w:rPr>
        <w:t xml:space="preserve">  本办法自颁布之日起执行，至科技资源支撑型载体项目验收结束终止。期间如国家或北京市有关政策发生调整且本办法有关规定与之不符时，则按照国家和北京市有关政策执行。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附件：</w:t>
      </w:r>
      <w:r>
        <w:rPr>
          <w:rFonts w:hint="eastAsia" w:ascii="仿宋_GB2312" w:eastAsia="仿宋_GB2312"/>
          <w:sz w:val="32"/>
          <w:szCs w:val="32"/>
          <w:highlight w:val="none"/>
          <w:lang w:val="en-US" w:eastAsia="zh-CN"/>
        </w:rPr>
        <w:t>1、《北京通州经济开发区打造科技资源支撑型特色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载体推动中小企业创新创业升级专项资金管理办</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eastAsia="方正小标宋简体"/>
          <w:sz w:val="44"/>
          <w:szCs w:val="44"/>
          <w:highlight w:val="none"/>
        </w:rPr>
      </w:pPr>
      <w:r>
        <w:rPr>
          <w:rFonts w:hint="eastAsia" w:ascii="仿宋_GB2312" w:eastAsia="仿宋_GB2312"/>
          <w:sz w:val="32"/>
          <w:szCs w:val="32"/>
          <w:highlight w:val="none"/>
          <w:lang w:val="en-US" w:eastAsia="zh-CN"/>
        </w:rPr>
        <w:t>法》实施细则；</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2、《北京通州经济开发区打造科技资源支撑型特</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色载体推动中小企业创新创业升级项目申报指</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280" w:leftChars="0" w:firstLine="0" w:firstLineChars="0"/>
        <w:textAlignment w:val="auto"/>
        <w:rPr>
          <w:rFonts w:hint="default" w:ascii="仿宋_GB2312" w:eastAsia="仿宋_GB2312"/>
          <w:sz w:val="32"/>
          <w:szCs w:val="32"/>
          <w:highlight w:val="none"/>
          <w:lang w:val="en-US" w:eastAsia="zh-CN"/>
        </w:rPr>
      </w:pPr>
      <w:bookmarkStart w:id="0" w:name="_Toc10560843"/>
      <w:r>
        <w:rPr>
          <w:rFonts w:hint="eastAsia" w:ascii="仿宋_GB2312" w:eastAsia="仿宋_GB2312"/>
          <w:sz w:val="32"/>
          <w:szCs w:val="32"/>
          <w:highlight w:val="none"/>
          <w:lang w:val="en-US" w:eastAsia="zh-CN"/>
        </w:rPr>
        <w:t>《通州经济开发区科技资源支撑型特色载体</w:t>
      </w:r>
      <w:bookmarkEnd w:id="0"/>
      <w:r>
        <w:rPr>
          <w:rFonts w:hint="eastAsia" w:ascii="仿宋_GB2312" w:eastAsia="仿宋_GB2312"/>
          <w:sz w:val="32"/>
          <w:szCs w:val="32"/>
          <w:highlight w:val="none"/>
          <w:lang w:val="en-US" w:eastAsia="zh-CN"/>
        </w:rPr>
        <w:t>载体推动中小企业双创升级项目申报书》；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280" w:leftChars="0" w:firstLine="0" w:firstLineChars="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《通州经济开发区科技资源支撑型特色载体载体推动中小企业双创升级项目任务书》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eastAsia="仿宋_GB2312"/>
          <w:sz w:val="32"/>
          <w:szCs w:val="32"/>
          <w:highlight w:val="none"/>
        </w:rPr>
      </w:pPr>
      <w:r>
        <w:rPr>
          <w:rFonts w:hint="eastAsia" w:eastAsia="仿宋_GB2312"/>
          <w:sz w:val="32"/>
          <w:szCs w:val="32"/>
          <w:highlight w:val="none"/>
          <w:lang w:val="en-US" w:eastAsia="zh-CN"/>
        </w:rPr>
        <w:t xml:space="preserve">                      </w:t>
      </w:r>
      <w:r>
        <w:rPr>
          <w:rFonts w:hint="eastAsia" w:eastAsia="仿宋_GB2312"/>
          <w:sz w:val="32"/>
          <w:szCs w:val="32"/>
          <w:highlight w:val="none"/>
        </w:rPr>
        <w:t>北京市通州区科学技术委员会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eastAsia="仿宋_GB2312"/>
          <w:sz w:val="32"/>
          <w:szCs w:val="32"/>
          <w:highlight w:val="none"/>
        </w:rPr>
      </w:pPr>
      <w:r>
        <w:rPr>
          <w:rFonts w:eastAsia="仿宋_GB2312"/>
          <w:sz w:val="32"/>
          <w:szCs w:val="32"/>
          <w:highlight w:val="none"/>
        </w:rPr>
        <w:t>中关村科技园区通州园管理委员</w:t>
      </w:r>
      <w:r>
        <w:rPr>
          <w:rFonts w:hint="eastAsia" w:eastAsia="仿宋_GB2312"/>
          <w:sz w:val="32"/>
          <w:szCs w:val="32"/>
          <w:highlight w:val="none"/>
        </w:rPr>
        <w:t>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 xml:space="preserve">                     2021年7月21日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242028"/>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77C8"/>
    <w:multiLevelType w:val="singleLevel"/>
    <w:tmpl w:val="00CB77C8"/>
    <w:lvl w:ilvl="0" w:tentative="0">
      <w:start w:val="3"/>
      <w:numFmt w:val="decimal"/>
      <w:suff w:val="nothing"/>
      <w:lvlText w:val="%1、"/>
      <w:lvlJc w:val="left"/>
      <w:pPr>
        <w:ind w:left="1280" w:leftChars="0" w:firstLine="0" w:firstLineChars="0"/>
      </w:pPr>
    </w:lvl>
  </w:abstractNum>
  <w:abstractNum w:abstractNumId="1">
    <w:nsid w:val="29962AEF"/>
    <w:multiLevelType w:val="multilevel"/>
    <w:tmpl w:val="29962AE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95"/>
    <w:rsid w:val="000114C2"/>
    <w:rsid w:val="000137A5"/>
    <w:rsid w:val="000210F6"/>
    <w:rsid w:val="0002686C"/>
    <w:rsid w:val="00030444"/>
    <w:rsid w:val="00030814"/>
    <w:rsid w:val="000347BF"/>
    <w:rsid w:val="000373BC"/>
    <w:rsid w:val="00051A08"/>
    <w:rsid w:val="000546F8"/>
    <w:rsid w:val="000559B7"/>
    <w:rsid w:val="00065950"/>
    <w:rsid w:val="00075CB3"/>
    <w:rsid w:val="00075D31"/>
    <w:rsid w:val="000772F1"/>
    <w:rsid w:val="00080A95"/>
    <w:rsid w:val="000867FF"/>
    <w:rsid w:val="00091713"/>
    <w:rsid w:val="000A0D44"/>
    <w:rsid w:val="000A7C3A"/>
    <w:rsid w:val="000B7C98"/>
    <w:rsid w:val="000C3156"/>
    <w:rsid w:val="000E7944"/>
    <w:rsid w:val="000F41E8"/>
    <w:rsid w:val="000F65A8"/>
    <w:rsid w:val="001060D0"/>
    <w:rsid w:val="00142E37"/>
    <w:rsid w:val="0015319B"/>
    <w:rsid w:val="00153892"/>
    <w:rsid w:val="00154689"/>
    <w:rsid w:val="00162785"/>
    <w:rsid w:val="00175EB2"/>
    <w:rsid w:val="00175F92"/>
    <w:rsid w:val="00176BA8"/>
    <w:rsid w:val="00177451"/>
    <w:rsid w:val="00177F25"/>
    <w:rsid w:val="00192610"/>
    <w:rsid w:val="001948C9"/>
    <w:rsid w:val="001A36D8"/>
    <w:rsid w:val="001B5D27"/>
    <w:rsid w:val="001D08F6"/>
    <w:rsid w:val="001D3999"/>
    <w:rsid w:val="001D401A"/>
    <w:rsid w:val="001E223E"/>
    <w:rsid w:val="001E30C6"/>
    <w:rsid w:val="001F65FF"/>
    <w:rsid w:val="00213D1E"/>
    <w:rsid w:val="002163D2"/>
    <w:rsid w:val="00222114"/>
    <w:rsid w:val="002226BA"/>
    <w:rsid w:val="00227925"/>
    <w:rsid w:val="00227942"/>
    <w:rsid w:val="00230777"/>
    <w:rsid w:val="00263638"/>
    <w:rsid w:val="00266663"/>
    <w:rsid w:val="00270FBF"/>
    <w:rsid w:val="0027520B"/>
    <w:rsid w:val="00291BBA"/>
    <w:rsid w:val="00295620"/>
    <w:rsid w:val="002A1E4E"/>
    <w:rsid w:val="002A44F7"/>
    <w:rsid w:val="002A48F8"/>
    <w:rsid w:val="002B0077"/>
    <w:rsid w:val="002B09AE"/>
    <w:rsid w:val="002B1CF6"/>
    <w:rsid w:val="002B2F45"/>
    <w:rsid w:val="002C79D5"/>
    <w:rsid w:val="002D7C7D"/>
    <w:rsid w:val="002E17FA"/>
    <w:rsid w:val="002E5647"/>
    <w:rsid w:val="002F0CD8"/>
    <w:rsid w:val="002F6033"/>
    <w:rsid w:val="00300C34"/>
    <w:rsid w:val="0030104E"/>
    <w:rsid w:val="00303325"/>
    <w:rsid w:val="00305922"/>
    <w:rsid w:val="00305B28"/>
    <w:rsid w:val="00314EE5"/>
    <w:rsid w:val="0031625B"/>
    <w:rsid w:val="003278F7"/>
    <w:rsid w:val="0033498A"/>
    <w:rsid w:val="003524F7"/>
    <w:rsid w:val="003566DF"/>
    <w:rsid w:val="00365109"/>
    <w:rsid w:val="003668E7"/>
    <w:rsid w:val="00385275"/>
    <w:rsid w:val="00385ED9"/>
    <w:rsid w:val="003900AB"/>
    <w:rsid w:val="00392927"/>
    <w:rsid w:val="00394370"/>
    <w:rsid w:val="003A3B4D"/>
    <w:rsid w:val="003B0977"/>
    <w:rsid w:val="003B2076"/>
    <w:rsid w:val="003B3275"/>
    <w:rsid w:val="003B51C4"/>
    <w:rsid w:val="003C21B0"/>
    <w:rsid w:val="003C6B0C"/>
    <w:rsid w:val="003D4B80"/>
    <w:rsid w:val="003E2E1E"/>
    <w:rsid w:val="003F3ADA"/>
    <w:rsid w:val="003F71EB"/>
    <w:rsid w:val="00402BB3"/>
    <w:rsid w:val="00402C14"/>
    <w:rsid w:val="004067C4"/>
    <w:rsid w:val="00415D4C"/>
    <w:rsid w:val="00420BB5"/>
    <w:rsid w:val="004228F7"/>
    <w:rsid w:val="00425866"/>
    <w:rsid w:val="00425DDA"/>
    <w:rsid w:val="0042740D"/>
    <w:rsid w:val="00430A9A"/>
    <w:rsid w:val="00446076"/>
    <w:rsid w:val="00450995"/>
    <w:rsid w:val="00450EDA"/>
    <w:rsid w:val="00450F77"/>
    <w:rsid w:val="004514FA"/>
    <w:rsid w:val="00455B9B"/>
    <w:rsid w:val="00472E44"/>
    <w:rsid w:val="004772BF"/>
    <w:rsid w:val="00477AE1"/>
    <w:rsid w:val="00480D40"/>
    <w:rsid w:val="00490D92"/>
    <w:rsid w:val="004B5BCC"/>
    <w:rsid w:val="004C10DC"/>
    <w:rsid w:val="004C2D25"/>
    <w:rsid w:val="004D01BC"/>
    <w:rsid w:val="004D37B4"/>
    <w:rsid w:val="004E11A8"/>
    <w:rsid w:val="004F1394"/>
    <w:rsid w:val="004F38A6"/>
    <w:rsid w:val="004F4569"/>
    <w:rsid w:val="00515422"/>
    <w:rsid w:val="00516C79"/>
    <w:rsid w:val="005179E2"/>
    <w:rsid w:val="0053086F"/>
    <w:rsid w:val="00533C93"/>
    <w:rsid w:val="0053475B"/>
    <w:rsid w:val="005404CE"/>
    <w:rsid w:val="005511B9"/>
    <w:rsid w:val="005548F2"/>
    <w:rsid w:val="00562A65"/>
    <w:rsid w:val="005650B8"/>
    <w:rsid w:val="00571EA8"/>
    <w:rsid w:val="00572512"/>
    <w:rsid w:val="00576AB1"/>
    <w:rsid w:val="005879DB"/>
    <w:rsid w:val="00587D8F"/>
    <w:rsid w:val="00591164"/>
    <w:rsid w:val="005A63B4"/>
    <w:rsid w:val="005B598F"/>
    <w:rsid w:val="005B60CA"/>
    <w:rsid w:val="005B6C91"/>
    <w:rsid w:val="005B6E26"/>
    <w:rsid w:val="005B6ECD"/>
    <w:rsid w:val="005D0CB4"/>
    <w:rsid w:val="005D56B5"/>
    <w:rsid w:val="005E2879"/>
    <w:rsid w:val="005E3A5D"/>
    <w:rsid w:val="005F0B63"/>
    <w:rsid w:val="005F7CD1"/>
    <w:rsid w:val="00603DA3"/>
    <w:rsid w:val="00604250"/>
    <w:rsid w:val="006112A9"/>
    <w:rsid w:val="0061511E"/>
    <w:rsid w:val="00620F75"/>
    <w:rsid w:val="0063158F"/>
    <w:rsid w:val="00635013"/>
    <w:rsid w:val="00643534"/>
    <w:rsid w:val="00643919"/>
    <w:rsid w:val="00644018"/>
    <w:rsid w:val="006464D5"/>
    <w:rsid w:val="00652DF3"/>
    <w:rsid w:val="006534E2"/>
    <w:rsid w:val="00662408"/>
    <w:rsid w:val="00673B89"/>
    <w:rsid w:val="00684971"/>
    <w:rsid w:val="00686DF0"/>
    <w:rsid w:val="00693179"/>
    <w:rsid w:val="006A56AF"/>
    <w:rsid w:val="006A67D5"/>
    <w:rsid w:val="006B2417"/>
    <w:rsid w:val="006C4DFC"/>
    <w:rsid w:val="006E2E6A"/>
    <w:rsid w:val="007037E0"/>
    <w:rsid w:val="00704F5D"/>
    <w:rsid w:val="007062B7"/>
    <w:rsid w:val="00706D93"/>
    <w:rsid w:val="00726975"/>
    <w:rsid w:val="00742144"/>
    <w:rsid w:val="00742146"/>
    <w:rsid w:val="00744F9D"/>
    <w:rsid w:val="00746522"/>
    <w:rsid w:val="007833DD"/>
    <w:rsid w:val="007932BA"/>
    <w:rsid w:val="007A07AC"/>
    <w:rsid w:val="007A1730"/>
    <w:rsid w:val="007D0B02"/>
    <w:rsid w:val="007F1CCE"/>
    <w:rsid w:val="007F5444"/>
    <w:rsid w:val="007F5EA1"/>
    <w:rsid w:val="007F6160"/>
    <w:rsid w:val="00800115"/>
    <w:rsid w:val="0080098C"/>
    <w:rsid w:val="008015ED"/>
    <w:rsid w:val="00811D49"/>
    <w:rsid w:val="00813E32"/>
    <w:rsid w:val="00822E60"/>
    <w:rsid w:val="0082347C"/>
    <w:rsid w:val="008427EB"/>
    <w:rsid w:val="00843891"/>
    <w:rsid w:val="00844873"/>
    <w:rsid w:val="00865AAF"/>
    <w:rsid w:val="00870CDF"/>
    <w:rsid w:val="008724AA"/>
    <w:rsid w:val="008840AD"/>
    <w:rsid w:val="00887B57"/>
    <w:rsid w:val="008A0125"/>
    <w:rsid w:val="008C1C3A"/>
    <w:rsid w:val="008D4C15"/>
    <w:rsid w:val="008E6CEB"/>
    <w:rsid w:val="008F4124"/>
    <w:rsid w:val="00901575"/>
    <w:rsid w:val="0091384B"/>
    <w:rsid w:val="00913F92"/>
    <w:rsid w:val="00921481"/>
    <w:rsid w:val="00934470"/>
    <w:rsid w:val="00943C87"/>
    <w:rsid w:val="009534BE"/>
    <w:rsid w:val="00970A56"/>
    <w:rsid w:val="00975A29"/>
    <w:rsid w:val="0098718E"/>
    <w:rsid w:val="00996C9A"/>
    <w:rsid w:val="009A61DD"/>
    <w:rsid w:val="009B3116"/>
    <w:rsid w:val="009B379D"/>
    <w:rsid w:val="009B52B6"/>
    <w:rsid w:val="009B6C90"/>
    <w:rsid w:val="009B703C"/>
    <w:rsid w:val="009C2F96"/>
    <w:rsid w:val="009C41F9"/>
    <w:rsid w:val="009C6FC9"/>
    <w:rsid w:val="009C7818"/>
    <w:rsid w:val="009D7BCC"/>
    <w:rsid w:val="00A03468"/>
    <w:rsid w:val="00A362F3"/>
    <w:rsid w:val="00A4258E"/>
    <w:rsid w:val="00A46094"/>
    <w:rsid w:val="00A53495"/>
    <w:rsid w:val="00A61BEE"/>
    <w:rsid w:val="00A634C8"/>
    <w:rsid w:val="00A710FC"/>
    <w:rsid w:val="00A71A7A"/>
    <w:rsid w:val="00A74F5E"/>
    <w:rsid w:val="00A868D1"/>
    <w:rsid w:val="00A90F82"/>
    <w:rsid w:val="00A92119"/>
    <w:rsid w:val="00A94376"/>
    <w:rsid w:val="00AA0851"/>
    <w:rsid w:val="00AA7E8A"/>
    <w:rsid w:val="00AB41E5"/>
    <w:rsid w:val="00AB65EA"/>
    <w:rsid w:val="00AD1403"/>
    <w:rsid w:val="00AD1BAE"/>
    <w:rsid w:val="00AD226C"/>
    <w:rsid w:val="00AD2C72"/>
    <w:rsid w:val="00AD4F88"/>
    <w:rsid w:val="00AE3326"/>
    <w:rsid w:val="00B03A1E"/>
    <w:rsid w:val="00B129CD"/>
    <w:rsid w:val="00B345CB"/>
    <w:rsid w:val="00B45CBB"/>
    <w:rsid w:val="00B5136C"/>
    <w:rsid w:val="00B52CF6"/>
    <w:rsid w:val="00B52E4C"/>
    <w:rsid w:val="00B871A1"/>
    <w:rsid w:val="00B872D0"/>
    <w:rsid w:val="00B92154"/>
    <w:rsid w:val="00BB676B"/>
    <w:rsid w:val="00BC2643"/>
    <w:rsid w:val="00BC61AC"/>
    <w:rsid w:val="00BC71C3"/>
    <w:rsid w:val="00BD1EB7"/>
    <w:rsid w:val="00BD47D8"/>
    <w:rsid w:val="00BD52CC"/>
    <w:rsid w:val="00BD7D39"/>
    <w:rsid w:val="00BE4C13"/>
    <w:rsid w:val="00BE7166"/>
    <w:rsid w:val="00BF0200"/>
    <w:rsid w:val="00BF4E64"/>
    <w:rsid w:val="00BF521C"/>
    <w:rsid w:val="00C018F5"/>
    <w:rsid w:val="00C1156E"/>
    <w:rsid w:val="00C15C80"/>
    <w:rsid w:val="00C16C25"/>
    <w:rsid w:val="00C269B1"/>
    <w:rsid w:val="00C273EF"/>
    <w:rsid w:val="00C3374B"/>
    <w:rsid w:val="00C3595A"/>
    <w:rsid w:val="00C35BE2"/>
    <w:rsid w:val="00C43D06"/>
    <w:rsid w:val="00C45CEA"/>
    <w:rsid w:val="00C62B94"/>
    <w:rsid w:val="00C65ABB"/>
    <w:rsid w:val="00C66659"/>
    <w:rsid w:val="00C67654"/>
    <w:rsid w:val="00C71C37"/>
    <w:rsid w:val="00C73421"/>
    <w:rsid w:val="00C77FBE"/>
    <w:rsid w:val="00C81457"/>
    <w:rsid w:val="00C919D3"/>
    <w:rsid w:val="00C959D0"/>
    <w:rsid w:val="00CB2C90"/>
    <w:rsid w:val="00CB335F"/>
    <w:rsid w:val="00CB4EC5"/>
    <w:rsid w:val="00CB5FD7"/>
    <w:rsid w:val="00CB6174"/>
    <w:rsid w:val="00CC08BF"/>
    <w:rsid w:val="00CD7E43"/>
    <w:rsid w:val="00CE0FB3"/>
    <w:rsid w:val="00CE5D4A"/>
    <w:rsid w:val="00CF13B8"/>
    <w:rsid w:val="00D0317D"/>
    <w:rsid w:val="00D06FBE"/>
    <w:rsid w:val="00D17818"/>
    <w:rsid w:val="00D17FD5"/>
    <w:rsid w:val="00D24EE0"/>
    <w:rsid w:val="00D25EF1"/>
    <w:rsid w:val="00D3196D"/>
    <w:rsid w:val="00D3754B"/>
    <w:rsid w:val="00D460FE"/>
    <w:rsid w:val="00D57CEE"/>
    <w:rsid w:val="00D60A19"/>
    <w:rsid w:val="00D658AA"/>
    <w:rsid w:val="00D6684E"/>
    <w:rsid w:val="00D67584"/>
    <w:rsid w:val="00D75218"/>
    <w:rsid w:val="00D8402A"/>
    <w:rsid w:val="00D969F2"/>
    <w:rsid w:val="00DA3538"/>
    <w:rsid w:val="00DC1C80"/>
    <w:rsid w:val="00DC2FFC"/>
    <w:rsid w:val="00DC553E"/>
    <w:rsid w:val="00DD29EB"/>
    <w:rsid w:val="00DE6B35"/>
    <w:rsid w:val="00E05DD8"/>
    <w:rsid w:val="00E131EF"/>
    <w:rsid w:val="00E2575D"/>
    <w:rsid w:val="00E453FD"/>
    <w:rsid w:val="00E56558"/>
    <w:rsid w:val="00E5754E"/>
    <w:rsid w:val="00E60FD9"/>
    <w:rsid w:val="00E702ED"/>
    <w:rsid w:val="00E803B8"/>
    <w:rsid w:val="00E85787"/>
    <w:rsid w:val="00E912A7"/>
    <w:rsid w:val="00E91772"/>
    <w:rsid w:val="00E9326D"/>
    <w:rsid w:val="00E9694C"/>
    <w:rsid w:val="00EA24BB"/>
    <w:rsid w:val="00EB65E1"/>
    <w:rsid w:val="00EB74A2"/>
    <w:rsid w:val="00EC1DA8"/>
    <w:rsid w:val="00EC43FF"/>
    <w:rsid w:val="00EC5B32"/>
    <w:rsid w:val="00ED762D"/>
    <w:rsid w:val="00EE1191"/>
    <w:rsid w:val="00EE24DE"/>
    <w:rsid w:val="00EF1B83"/>
    <w:rsid w:val="00EF68C2"/>
    <w:rsid w:val="00EF774B"/>
    <w:rsid w:val="00EF7B0A"/>
    <w:rsid w:val="00F278DE"/>
    <w:rsid w:val="00F333B2"/>
    <w:rsid w:val="00F42F06"/>
    <w:rsid w:val="00F51812"/>
    <w:rsid w:val="00F53164"/>
    <w:rsid w:val="00F533BE"/>
    <w:rsid w:val="00F555BA"/>
    <w:rsid w:val="00F64237"/>
    <w:rsid w:val="00F71556"/>
    <w:rsid w:val="00F85DD9"/>
    <w:rsid w:val="00F92A0B"/>
    <w:rsid w:val="00F94A26"/>
    <w:rsid w:val="00FA385F"/>
    <w:rsid w:val="00FB52D0"/>
    <w:rsid w:val="00FE3A55"/>
    <w:rsid w:val="00FE695C"/>
    <w:rsid w:val="00FF61B1"/>
    <w:rsid w:val="03461344"/>
    <w:rsid w:val="0677779B"/>
    <w:rsid w:val="095D1B42"/>
    <w:rsid w:val="0B251817"/>
    <w:rsid w:val="0BDF5AC8"/>
    <w:rsid w:val="12F34DE0"/>
    <w:rsid w:val="15EE1B60"/>
    <w:rsid w:val="16C56165"/>
    <w:rsid w:val="1E3D7E9C"/>
    <w:rsid w:val="22FB7B9C"/>
    <w:rsid w:val="250A35E0"/>
    <w:rsid w:val="2538304A"/>
    <w:rsid w:val="278C07DB"/>
    <w:rsid w:val="27E95FE9"/>
    <w:rsid w:val="296C4852"/>
    <w:rsid w:val="2D382146"/>
    <w:rsid w:val="2E1C4CCB"/>
    <w:rsid w:val="2F24052A"/>
    <w:rsid w:val="2F2A37BC"/>
    <w:rsid w:val="309E2659"/>
    <w:rsid w:val="325538B3"/>
    <w:rsid w:val="412D513A"/>
    <w:rsid w:val="44305BA4"/>
    <w:rsid w:val="47990B3C"/>
    <w:rsid w:val="48EC3F46"/>
    <w:rsid w:val="4A70261E"/>
    <w:rsid w:val="4D042D38"/>
    <w:rsid w:val="53D5595B"/>
    <w:rsid w:val="55005BB2"/>
    <w:rsid w:val="55397F4E"/>
    <w:rsid w:val="55621929"/>
    <w:rsid w:val="55F61715"/>
    <w:rsid w:val="56937ECA"/>
    <w:rsid w:val="663B6852"/>
    <w:rsid w:val="698A51C8"/>
    <w:rsid w:val="6A2F7CC6"/>
    <w:rsid w:val="6DA2766A"/>
    <w:rsid w:val="75456A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13"/>
    <w:semiHidden/>
    <w:unhideWhenUsed/>
    <w:qFormat/>
    <w:uiPriority w:val="99"/>
    <w:pPr>
      <w:snapToGrid w:val="0"/>
      <w:jc w:val="left"/>
    </w:pPr>
    <w:rPr>
      <w:sz w:val="18"/>
      <w:szCs w:val="18"/>
    </w:rPr>
  </w:style>
  <w:style w:type="character" w:styleId="9">
    <w:name w:val="footnote reference"/>
    <w:basedOn w:val="8"/>
    <w:semiHidden/>
    <w:unhideWhenUsed/>
    <w:qFormat/>
    <w:uiPriority w:val="99"/>
    <w:rPr>
      <w:vertAlign w:val="superscript"/>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NormalCharacter"/>
    <w:qFormat/>
    <w:uiPriority w:val="0"/>
  </w:style>
  <w:style w:type="character" w:customStyle="1" w:styleId="13">
    <w:name w:val="脚注文本 Char"/>
    <w:basedOn w:val="8"/>
    <w:link w:val="6"/>
    <w:semiHidden/>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文档结构图 Char"/>
    <w:basedOn w:val="8"/>
    <w:link w:val="2"/>
    <w:semiHidden/>
    <w:qFormat/>
    <w:uiPriority w:val="99"/>
    <w:rPr>
      <w:rFonts w:ascii="宋体" w:hAnsi="Times New Roman" w:eastAsia="宋体" w:cs="Times New Roman"/>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98F42-9AD0-4A61-A729-3C6444C1B96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429</Words>
  <Characters>2446</Characters>
  <Lines>20</Lines>
  <Paragraphs>5</Paragraphs>
  <TotalTime>55</TotalTime>
  <ScaleCrop>false</ScaleCrop>
  <LinksUpToDate>false</LinksUpToDate>
  <CharactersWithSpaces>2870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2020-11-17T09:11:00Z</dcterms:created>
  <dc:creator>Administrator</dc:creator>
  <cp:lastModifiedBy>宇文樹學</cp:lastModifiedBy>
  <cp:lastPrinted>2021-06-23T03:12:00Z</cp:lastPrinted>
  <dcterms:modified xsi:type="dcterms:W3CDTF">2021-07-20T07:38:58Z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