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A5C" w:rsidRDefault="00C30A5C" w:rsidP="00C30A5C">
      <w:pPr>
        <w:widowControl/>
        <w:snapToGrid w:val="0"/>
        <w:spacing w:line="560" w:lineRule="exact"/>
        <w:rPr>
          <w:rFonts w:ascii="黑体" w:eastAsia="黑体" w:hAnsi="黑体" w:cs="Times New Roman" w:hint="eastAsia"/>
          <w:color w:val="auto"/>
          <w:kern w:val="2"/>
          <w:sz w:val="32"/>
          <w:szCs w:val="32"/>
        </w:rPr>
      </w:pPr>
      <w:r w:rsidRPr="000E5CF3">
        <w:rPr>
          <w:rFonts w:ascii="黑体" w:eastAsia="黑体" w:hAnsi="黑体" w:cs="Times New Roman" w:hint="eastAsia"/>
          <w:color w:val="auto"/>
          <w:kern w:val="2"/>
          <w:sz w:val="32"/>
          <w:szCs w:val="32"/>
        </w:rPr>
        <w:t>附件3</w:t>
      </w:r>
    </w:p>
    <w:p w:rsidR="00C30A5C" w:rsidRPr="000E5CF3" w:rsidRDefault="00C30A5C" w:rsidP="00C30A5C">
      <w:pPr>
        <w:widowControl/>
        <w:snapToGrid w:val="0"/>
        <w:spacing w:line="560" w:lineRule="exact"/>
        <w:rPr>
          <w:rFonts w:ascii="黑体" w:eastAsia="黑体" w:hAnsi="黑体" w:cs="Times New Roman" w:hint="eastAsia"/>
          <w:color w:val="auto"/>
          <w:kern w:val="2"/>
          <w:sz w:val="32"/>
          <w:szCs w:val="32"/>
        </w:rPr>
      </w:pPr>
    </w:p>
    <w:p w:rsidR="00C30A5C" w:rsidRPr="000E5CF3" w:rsidRDefault="00C30A5C" w:rsidP="00C30A5C">
      <w:pPr>
        <w:tabs>
          <w:tab w:val="left" w:pos="0"/>
        </w:tabs>
        <w:snapToGrid w:val="0"/>
        <w:spacing w:line="560" w:lineRule="exact"/>
        <w:jc w:val="center"/>
        <w:rPr>
          <w:rFonts w:ascii="Calibri" w:hAnsi="Calibri" w:cs="Times New Roman" w:hint="eastAsia"/>
          <w:b/>
          <w:color w:val="auto"/>
          <w:kern w:val="2"/>
          <w:sz w:val="44"/>
          <w:szCs w:val="44"/>
        </w:rPr>
      </w:pPr>
      <w:r w:rsidRPr="000E5CF3">
        <w:rPr>
          <w:rFonts w:ascii="Calibri" w:hAnsi="Calibri" w:cs="Times New Roman" w:hint="eastAsia"/>
          <w:b/>
          <w:color w:val="auto"/>
          <w:kern w:val="2"/>
          <w:sz w:val="44"/>
          <w:szCs w:val="44"/>
        </w:rPr>
        <w:t>省级企业重点实验室建设申报指南</w:t>
      </w:r>
    </w:p>
    <w:p w:rsidR="00C30A5C" w:rsidRPr="000E5CF3" w:rsidRDefault="00C30A5C" w:rsidP="00C30A5C">
      <w:pPr>
        <w:widowControl/>
        <w:shd w:val="clear" w:color="auto" w:fill="FFFFFF"/>
        <w:snapToGrid w:val="0"/>
        <w:spacing w:line="560" w:lineRule="exact"/>
        <w:rPr>
          <w:rFonts w:ascii="仿宋_GB2312" w:eastAsia="仿宋_GB2312" w:hAnsi="Times New Roman" w:cs="Times New Roman" w:hint="eastAsia"/>
          <w:color w:val="auto"/>
          <w:kern w:val="2"/>
          <w:sz w:val="32"/>
          <w:szCs w:val="32"/>
        </w:rPr>
      </w:pPr>
    </w:p>
    <w:p w:rsidR="00C30A5C" w:rsidRPr="000E5CF3" w:rsidRDefault="00C30A5C" w:rsidP="00C30A5C">
      <w:pPr>
        <w:widowControl/>
        <w:shd w:val="clear" w:color="auto" w:fill="FFFFFF"/>
        <w:snapToGrid w:val="0"/>
        <w:spacing w:line="560" w:lineRule="exact"/>
        <w:ind w:firstLineChars="200" w:firstLine="640"/>
        <w:rPr>
          <w:rFonts w:ascii="黑体" w:eastAsia="黑体" w:hAnsi="黑体" w:cs="Times New Roman" w:hint="eastAsia"/>
          <w:color w:val="auto"/>
          <w:kern w:val="2"/>
          <w:sz w:val="32"/>
          <w:szCs w:val="32"/>
        </w:rPr>
      </w:pPr>
      <w:r w:rsidRPr="000E5CF3">
        <w:rPr>
          <w:rFonts w:ascii="黑体" w:eastAsia="黑体" w:hAnsi="黑体" w:cs="Times New Roman" w:hint="eastAsia"/>
          <w:color w:val="auto"/>
          <w:kern w:val="2"/>
          <w:sz w:val="32"/>
          <w:szCs w:val="32"/>
        </w:rPr>
        <w:t>一、功能定位</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黑体" w:cs="Times New Roman" w:hint="eastAsia"/>
          <w:color w:val="auto"/>
          <w:kern w:val="2"/>
          <w:sz w:val="32"/>
          <w:szCs w:val="32"/>
        </w:rPr>
      </w:pPr>
      <w:r w:rsidRPr="000E5CF3">
        <w:rPr>
          <w:rFonts w:ascii="仿宋_GB2312" w:eastAsia="仿宋_GB2312" w:hAnsi="黑体" w:cs="Times New Roman" w:hint="eastAsia"/>
          <w:color w:val="auto"/>
          <w:kern w:val="2"/>
          <w:sz w:val="32"/>
          <w:szCs w:val="32"/>
        </w:rPr>
        <w:t>河北省企业重点实验室，是依托规模大、基础好、带动力强的大型龙头企业和科技人员集中、创新活跃、科研开发能力强的科技型企业进行布局建设，面向企业和行业未来发展需求，聚集和培养优秀科研人才，开展前瞻性应用基础研究、竞争前共性关键技术研究、技术标准研究，引领支撑企业提升自主创新能力，带动企业和产业高质量发展的科学技术研究基地。</w:t>
      </w:r>
    </w:p>
    <w:p w:rsidR="00C30A5C" w:rsidRPr="000E5CF3" w:rsidRDefault="00C30A5C" w:rsidP="00C30A5C">
      <w:pPr>
        <w:widowControl/>
        <w:shd w:val="clear" w:color="auto" w:fill="FFFFFF"/>
        <w:snapToGrid w:val="0"/>
        <w:spacing w:line="560" w:lineRule="exact"/>
        <w:ind w:firstLineChars="200" w:firstLine="640"/>
        <w:rPr>
          <w:rFonts w:ascii="黑体" w:eastAsia="黑体" w:hAnsi="黑体" w:cs="Times New Roman" w:hint="eastAsia"/>
          <w:color w:val="auto"/>
          <w:kern w:val="2"/>
          <w:sz w:val="32"/>
          <w:szCs w:val="32"/>
        </w:rPr>
      </w:pPr>
      <w:r w:rsidRPr="000E5CF3">
        <w:rPr>
          <w:rFonts w:ascii="黑体" w:eastAsia="黑体" w:hAnsi="黑体" w:cs="Times New Roman" w:hint="eastAsia"/>
          <w:color w:val="auto"/>
          <w:kern w:val="2"/>
          <w:sz w:val="32"/>
          <w:szCs w:val="32"/>
        </w:rPr>
        <w:t>二、支持重点</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面向科学技术前沿和我省经济社会发展需求，重点在农业、材料、能源、网络、信息、环保、制造与工程等领域，围绕种子资源、生物技术、农业机械装备、</w:t>
      </w:r>
      <w:r w:rsidRPr="000E5CF3">
        <w:rPr>
          <w:rFonts w:ascii="仿宋_GB2312" w:eastAsia="仿宋_GB2312" w:hAnsi="微软雅黑" w:cs="Times New Roman"/>
          <w:color w:val="auto"/>
          <w:kern w:val="2"/>
          <w:sz w:val="32"/>
          <w:szCs w:val="32"/>
        </w:rPr>
        <w:t>大数据与物联网、信息技术产业、生物医药</w:t>
      </w:r>
      <w:r w:rsidRPr="000E5CF3">
        <w:rPr>
          <w:rFonts w:ascii="仿宋_GB2312" w:eastAsia="仿宋_GB2312" w:hAnsi="微软雅黑" w:cs="Times New Roman" w:hint="eastAsia"/>
          <w:color w:val="auto"/>
          <w:kern w:val="2"/>
          <w:sz w:val="32"/>
          <w:szCs w:val="32"/>
        </w:rPr>
        <w:t>与</w:t>
      </w:r>
      <w:r w:rsidRPr="000E5CF3">
        <w:rPr>
          <w:rFonts w:ascii="仿宋_GB2312" w:eastAsia="仿宋_GB2312" w:hAnsi="微软雅黑" w:cs="Times New Roman"/>
          <w:color w:val="auto"/>
          <w:kern w:val="2"/>
          <w:sz w:val="32"/>
          <w:szCs w:val="32"/>
        </w:rPr>
        <w:t>健康、人工智能与智能装备、高端装备制造</w:t>
      </w:r>
      <w:r w:rsidRPr="000E5CF3">
        <w:rPr>
          <w:rFonts w:ascii="仿宋_GB2312" w:eastAsia="仿宋_GB2312" w:hAnsi="微软雅黑" w:cs="Times New Roman" w:hint="eastAsia"/>
          <w:color w:val="auto"/>
          <w:kern w:val="2"/>
          <w:sz w:val="32"/>
          <w:szCs w:val="32"/>
        </w:rPr>
        <w:t>与先进制造</w:t>
      </w:r>
      <w:r w:rsidRPr="000E5CF3">
        <w:rPr>
          <w:rFonts w:ascii="仿宋_GB2312" w:eastAsia="仿宋_GB2312" w:hAnsi="微软雅黑" w:cs="Times New Roman"/>
          <w:color w:val="auto"/>
          <w:kern w:val="2"/>
          <w:sz w:val="32"/>
          <w:szCs w:val="32"/>
        </w:rPr>
        <w:t>、新能源与智能电网、新能源汽车与智能网联汽车、新材料、先进环保、未来产业等河北省战略性新兴产业</w:t>
      </w:r>
      <w:r w:rsidRPr="000E5CF3">
        <w:rPr>
          <w:rFonts w:ascii="仿宋_GB2312" w:eastAsia="仿宋_GB2312" w:hAnsi="微软雅黑" w:cs="Times New Roman" w:hint="eastAsia"/>
          <w:color w:val="auto"/>
          <w:kern w:val="2"/>
          <w:sz w:val="32"/>
          <w:szCs w:val="32"/>
        </w:rPr>
        <w:t>领域，依托龙头企业和科技型企业建设省级企业重点实验室。</w:t>
      </w:r>
    </w:p>
    <w:p w:rsidR="00C30A5C" w:rsidRPr="000E5CF3" w:rsidRDefault="00C30A5C" w:rsidP="00C30A5C">
      <w:pPr>
        <w:widowControl/>
        <w:shd w:val="clear" w:color="auto" w:fill="FFFFFF"/>
        <w:snapToGrid w:val="0"/>
        <w:spacing w:line="560" w:lineRule="exact"/>
        <w:ind w:firstLineChars="200" w:firstLine="640"/>
        <w:rPr>
          <w:rFonts w:ascii="黑体" w:eastAsia="黑体" w:hAnsi="黑体" w:cs="Times New Roman" w:hint="eastAsia"/>
          <w:color w:val="auto"/>
          <w:kern w:val="2"/>
          <w:sz w:val="32"/>
          <w:szCs w:val="32"/>
        </w:rPr>
      </w:pPr>
      <w:r w:rsidRPr="000E5CF3">
        <w:rPr>
          <w:rFonts w:ascii="黑体" w:eastAsia="黑体" w:hAnsi="微软雅黑" w:cs="Times New Roman" w:hint="eastAsia"/>
          <w:color w:val="auto"/>
          <w:kern w:val="2"/>
          <w:sz w:val="32"/>
          <w:szCs w:val="32"/>
        </w:rPr>
        <w:t>三</w:t>
      </w:r>
      <w:r w:rsidRPr="000E5CF3">
        <w:rPr>
          <w:rFonts w:ascii="黑体" w:eastAsia="黑体" w:hAnsi="黑体" w:cs="Times New Roman" w:hint="eastAsia"/>
          <w:color w:val="auto"/>
          <w:kern w:val="2"/>
          <w:sz w:val="32"/>
          <w:szCs w:val="32"/>
        </w:rPr>
        <w:t>、申报条件</w:t>
      </w:r>
    </w:p>
    <w:p w:rsidR="00C30A5C" w:rsidRPr="000E5CF3" w:rsidRDefault="00C30A5C" w:rsidP="00C30A5C">
      <w:pPr>
        <w:widowControl/>
        <w:snapToGrid w:val="0"/>
        <w:spacing w:line="560" w:lineRule="exact"/>
        <w:rPr>
          <w:rFonts w:ascii="仿宋_GB2312" w:eastAsia="仿宋_GB2312" w:hAnsi="仿宋_GB2312" w:cs="仿宋_GB2312" w:hint="eastAsia"/>
          <w:bCs/>
          <w:kern w:val="2"/>
          <w:sz w:val="32"/>
          <w:szCs w:val="32"/>
        </w:rPr>
      </w:pPr>
      <w:r w:rsidRPr="000E5CF3">
        <w:rPr>
          <w:rFonts w:ascii="Times New Roman" w:hAnsi="仿宋_GB2312" w:cs="仿宋_GB2312" w:hint="eastAsia"/>
          <w:bCs/>
          <w:kern w:val="2"/>
          <w:sz w:val="21"/>
          <w:szCs w:val="32"/>
        </w:rPr>
        <w:t xml:space="preserve">     </w:t>
      </w:r>
      <w:r w:rsidRPr="000E5CF3">
        <w:rPr>
          <w:rFonts w:ascii="仿宋_GB2312" w:eastAsia="仿宋_GB2312" w:hAnsi="仿宋_GB2312" w:cs="仿宋_GB2312" w:hint="eastAsia"/>
          <w:bCs/>
          <w:kern w:val="2"/>
          <w:sz w:val="32"/>
          <w:szCs w:val="32"/>
        </w:rPr>
        <w:t>（一）符合国家政策和相关规定，开展应用基础研究和竞争前共性关键技术研究，无重大违法记录和诚信惩戒记录。</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lastRenderedPageBreak/>
        <w:t>（二）依托单位是河北省境内注册登记的企业法人，属于规模大、基础好、带动力强的龙头企业和科技人员集中、创新活跃、创新能力强的研发型企业，企业的科研开发人员总数在50人以上，其中：是生产型企业的，近三年各年度主营业务收入需稳定在1亿元以上、企业年投入研发项目经费（指投入科学技术研究或开发项目的经费，不包括设施建设投入、人员工资和仪器设备投资）均在300万元以上；是服务型企业的，近三年各年度主营业务收入（含技术研发、技术转让（许可）、技术咨询、技术服务、技术股权投资收益、技术承包收入等）需稳定在5000万元以上、企业年投入研发项目经费均在200万元以上。</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t>（三）研究实力强，具有应用基础研究和高新技术开发工作基础，掌握核心技术，拥有本领域高水平原创性成果或国家技术发明专利，承担过国家或省级科技计划研发项目，具有产学研联合研究开发的工作经验，在本行业具有代表性和科研特色优势，具备承担国家和省重大科研任务的能力。</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t>（四）实验室拥有年龄结构与知识结构合理的高水平科研团队，固定科研人员不少于20人，依托单位固定人员占比在70%以上，配备有一定比例的技术人员、管理人员和流动人员，固定人员不与本单位现有省级以上重点实验室或技术创新中心（工程技术研究中心）的固定人员交叉重复。</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t>（五）实验室具备良好的科研实验条件和相对集中的科研办公用房，实验办公用房面积不低于800平方米，科研仪器设备原值不低于1000万元。</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lastRenderedPageBreak/>
        <w:t>（六）依托单位和实验室具有规范的管理制度，能够保障实验室的有效建设、高效运行和可持续发展。</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t>（七）实验室与相关领域2个以上国家或省级实验室签订了伙伴实验室协议，建立伙伴实验室关系。</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t>（八）联合共建的实验室，依托单位与共建单位签订了共建实验室协议，确定了联合共建的方式、人员、任务分工以及各自的权利和义务。</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t>（九）依托单位承诺并能够为实验室提供必要的保障条件和建设经费及运行经费。</w:t>
      </w:r>
    </w:p>
    <w:p w:rsidR="00C30A5C" w:rsidRPr="000E5CF3" w:rsidRDefault="00C30A5C" w:rsidP="00C30A5C">
      <w:pPr>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t>（十）归口管理部门承诺对实验室建设发展提供扶持政策、科研任务和指导服务。</w:t>
      </w:r>
    </w:p>
    <w:p w:rsidR="00C30A5C" w:rsidRPr="000E5CF3" w:rsidRDefault="00C30A5C" w:rsidP="00C30A5C">
      <w:pPr>
        <w:widowControl/>
        <w:shd w:val="clear" w:color="auto" w:fill="FFFFFF"/>
        <w:snapToGrid w:val="0"/>
        <w:spacing w:line="560" w:lineRule="exact"/>
        <w:ind w:firstLineChars="200" w:firstLine="640"/>
        <w:rPr>
          <w:rFonts w:ascii="黑体" w:eastAsia="黑体" w:hAnsi="微软雅黑" w:cs="Times New Roman" w:hint="eastAsia"/>
          <w:color w:val="auto"/>
          <w:kern w:val="2"/>
          <w:sz w:val="32"/>
          <w:szCs w:val="32"/>
        </w:rPr>
      </w:pPr>
      <w:r w:rsidRPr="000E5CF3">
        <w:rPr>
          <w:rFonts w:ascii="黑体" w:eastAsia="黑体" w:hAnsi="微软雅黑" w:cs="Times New Roman" w:hint="eastAsia"/>
          <w:color w:val="auto"/>
          <w:kern w:val="2"/>
          <w:sz w:val="32"/>
          <w:szCs w:val="32"/>
        </w:rPr>
        <w:t>四</w:t>
      </w:r>
      <w:r w:rsidRPr="000E5CF3">
        <w:rPr>
          <w:rFonts w:ascii="黑体" w:eastAsia="黑体" w:hAnsi="黑体" w:cs="Times New Roman" w:hint="eastAsia"/>
          <w:color w:val="auto"/>
          <w:kern w:val="2"/>
          <w:sz w:val="32"/>
          <w:szCs w:val="32"/>
        </w:rPr>
        <w:t>、申报材料及要求</w:t>
      </w:r>
    </w:p>
    <w:p w:rsidR="00C30A5C" w:rsidRPr="000E5CF3" w:rsidRDefault="00C30A5C" w:rsidP="00C30A5C">
      <w:pPr>
        <w:widowControl/>
        <w:shd w:val="clear" w:color="auto" w:fill="FFFFFF"/>
        <w:snapToGrid w:val="0"/>
        <w:spacing w:line="560" w:lineRule="exact"/>
        <w:ind w:firstLine="465"/>
        <w:rPr>
          <w:rFonts w:ascii="楷体_GB2312" w:eastAsia="楷体_GB2312" w:hAnsi="楷体_GB2312" w:cs="楷体_GB2312" w:hint="eastAsia"/>
          <w:color w:val="auto"/>
          <w:kern w:val="2"/>
          <w:sz w:val="32"/>
          <w:szCs w:val="32"/>
        </w:rPr>
      </w:pPr>
      <w:r w:rsidRPr="000E5CF3">
        <w:rPr>
          <w:rFonts w:ascii="楷体_GB2312" w:eastAsia="楷体_GB2312" w:hAnsi="楷体_GB2312" w:cs="楷体_GB2312" w:hint="eastAsia"/>
          <w:color w:val="auto"/>
          <w:kern w:val="2"/>
          <w:sz w:val="32"/>
          <w:szCs w:val="32"/>
        </w:rPr>
        <w:t>（一）申报材料</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1.《河北省企业重点实验室建设申请书》2份。联合共建的实验室</w:t>
      </w:r>
      <w:r w:rsidRPr="000E5CF3">
        <w:rPr>
          <w:rFonts w:ascii="仿宋_GB2312" w:eastAsia="仿宋_GB2312" w:hAnsi="仿宋" w:cs="Times New Roman" w:hint="eastAsia"/>
          <w:color w:val="auto"/>
          <w:kern w:val="2"/>
          <w:sz w:val="32"/>
          <w:szCs w:val="32"/>
        </w:rPr>
        <w:t>需在《</w:t>
      </w:r>
      <w:r w:rsidRPr="000E5CF3">
        <w:rPr>
          <w:rFonts w:ascii="仿宋_GB2312" w:eastAsia="仿宋_GB2312" w:hAnsi="微软雅黑" w:cs="Times New Roman" w:hint="eastAsia"/>
          <w:color w:val="auto"/>
          <w:kern w:val="2"/>
          <w:sz w:val="32"/>
          <w:szCs w:val="32"/>
        </w:rPr>
        <w:t>申请书</w:t>
      </w:r>
      <w:r w:rsidRPr="000E5CF3">
        <w:rPr>
          <w:rFonts w:ascii="仿宋_GB2312" w:eastAsia="仿宋_GB2312" w:hAnsi="仿宋" w:cs="Times New Roman" w:hint="eastAsia"/>
          <w:color w:val="auto"/>
          <w:kern w:val="2"/>
          <w:sz w:val="32"/>
          <w:szCs w:val="32"/>
        </w:rPr>
        <w:t>》最后</w:t>
      </w:r>
      <w:proofErr w:type="gramStart"/>
      <w:r w:rsidRPr="000E5CF3">
        <w:rPr>
          <w:rFonts w:ascii="仿宋_GB2312" w:eastAsia="仿宋_GB2312" w:hAnsi="仿宋" w:cs="Times New Roman" w:hint="eastAsia"/>
          <w:color w:val="auto"/>
          <w:kern w:val="2"/>
          <w:sz w:val="32"/>
          <w:szCs w:val="32"/>
        </w:rPr>
        <w:t>附正式</w:t>
      </w:r>
      <w:proofErr w:type="gramEnd"/>
      <w:r w:rsidRPr="000E5CF3">
        <w:rPr>
          <w:rFonts w:ascii="仿宋_GB2312" w:eastAsia="仿宋_GB2312" w:hAnsi="仿宋" w:cs="Times New Roman" w:hint="eastAsia"/>
          <w:color w:val="auto"/>
          <w:kern w:val="2"/>
          <w:sz w:val="32"/>
          <w:szCs w:val="32"/>
        </w:rPr>
        <w:t>签订的联合共建协议，明确人员、资金、仪器设备等方面的责任和义务，明确任务分工，约定成果共享权益等。</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2.《申请书佐证材料》2份。佐证材料应包括实验室近3年来承担的重要科研项目（不超过20项，提供任务书涉及承担人员、承担单位、经费等相关页复印件），重要获奖清单及证明（获奖证明复印件，标注完成单位和人员排序），重要学术专著、论文、发明专利、标准等科研成果清单及证明（其中专著不超过5部，论文不超过30篇）</w:t>
      </w:r>
      <w:r w:rsidRPr="000E5CF3">
        <w:rPr>
          <w:rFonts w:ascii="仿宋_GB2312" w:eastAsia="仿宋_GB2312" w:hAnsi="仿宋" w:cs="Times New Roman" w:hint="eastAsia"/>
          <w:color w:val="auto"/>
          <w:kern w:val="2"/>
          <w:sz w:val="32"/>
          <w:szCs w:val="32"/>
        </w:rPr>
        <w:t>。</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仿宋" w:cs="Times New Roman" w:hint="eastAsia"/>
          <w:color w:val="auto"/>
          <w:kern w:val="2"/>
          <w:sz w:val="32"/>
          <w:szCs w:val="32"/>
        </w:rPr>
        <w:lastRenderedPageBreak/>
        <w:t>3.</w:t>
      </w:r>
      <w:r w:rsidRPr="000E5CF3">
        <w:rPr>
          <w:rFonts w:ascii="仿宋_GB2312" w:eastAsia="仿宋_GB2312" w:hAnsi="微软雅黑" w:cs="Times New Roman" w:hint="eastAsia"/>
          <w:color w:val="auto"/>
          <w:kern w:val="2"/>
          <w:sz w:val="32"/>
          <w:szCs w:val="32"/>
        </w:rPr>
        <w:t>《河北省企业重点实验室建设与运行实施方案》（含论证专家列表（姓名、单位、职称、学历、从事专业、联系电话）和论证专家组论证意见）2份。</w:t>
      </w:r>
    </w:p>
    <w:p w:rsidR="00C30A5C" w:rsidRPr="000E5CF3" w:rsidRDefault="00C30A5C" w:rsidP="00C30A5C">
      <w:pPr>
        <w:widowControl/>
        <w:shd w:val="clear" w:color="auto" w:fill="FFFFFF"/>
        <w:snapToGrid w:val="0"/>
        <w:spacing w:line="560" w:lineRule="exact"/>
        <w:ind w:firstLineChars="200" w:firstLine="640"/>
        <w:rPr>
          <w:rFonts w:ascii="楷体_GB2312" w:eastAsia="楷体_GB2312" w:hAnsi="楷体_GB2312" w:cs="楷体_GB2312" w:hint="eastAsia"/>
          <w:color w:val="auto"/>
          <w:kern w:val="2"/>
          <w:sz w:val="32"/>
          <w:szCs w:val="32"/>
        </w:rPr>
      </w:pPr>
      <w:r w:rsidRPr="000E5CF3">
        <w:rPr>
          <w:rFonts w:ascii="楷体_GB2312" w:eastAsia="楷体_GB2312" w:hAnsi="楷体_GB2312" w:cs="楷体_GB2312" w:hint="eastAsia"/>
          <w:color w:val="auto"/>
          <w:kern w:val="2"/>
          <w:sz w:val="32"/>
          <w:szCs w:val="32"/>
        </w:rPr>
        <w:t>（二）有关要求</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1.</w:t>
      </w:r>
      <w:r w:rsidRPr="000E5CF3">
        <w:rPr>
          <w:rFonts w:ascii="仿宋_GB2312" w:eastAsia="仿宋_GB2312" w:hAnsi="微软雅黑" w:cs="Times New Roman"/>
          <w:color w:val="auto"/>
          <w:kern w:val="2"/>
          <w:sz w:val="32"/>
          <w:szCs w:val="32"/>
        </w:rPr>
        <w:t>实验室名称统一命名为</w:t>
      </w:r>
      <w:r w:rsidRPr="000E5CF3">
        <w:rPr>
          <w:rFonts w:ascii="仿宋_GB2312" w:eastAsia="仿宋_GB2312" w:hAnsi="微软雅黑" w:cs="Times New Roman" w:hint="eastAsia"/>
          <w:color w:val="auto"/>
          <w:kern w:val="2"/>
          <w:sz w:val="32"/>
          <w:szCs w:val="32"/>
        </w:rPr>
        <w:t>“河北省</w:t>
      </w:r>
      <w:r w:rsidRPr="000E5CF3">
        <w:rPr>
          <w:rFonts w:ascii="仿宋_GB2312" w:eastAsia="仿宋_GB2312" w:hAnsi="微软雅黑" w:cs="Times New Roman"/>
          <w:color w:val="auto"/>
          <w:kern w:val="2"/>
          <w:sz w:val="32"/>
          <w:szCs w:val="32"/>
        </w:rPr>
        <w:t>××</w:t>
      </w:r>
      <w:r w:rsidRPr="000E5CF3">
        <w:rPr>
          <w:rFonts w:ascii="仿宋_GB2312" w:eastAsia="仿宋_GB2312" w:hAnsi="微软雅黑" w:cs="Times New Roman"/>
          <w:color w:val="auto"/>
          <w:kern w:val="2"/>
          <w:sz w:val="32"/>
          <w:szCs w:val="32"/>
        </w:rPr>
        <w:t>重点实验室</w:t>
      </w:r>
      <w:r w:rsidRPr="000E5CF3">
        <w:rPr>
          <w:rFonts w:ascii="仿宋_GB2312" w:eastAsia="仿宋_GB2312" w:hAnsi="微软雅黑" w:cs="Times New Roman" w:hint="eastAsia"/>
          <w:color w:val="auto"/>
          <w:kern w:val="2"/>
          <w:sz w:val="32"/>
          <w:szCs w:val="32"/>
        </w:rPr>
        <w:t>”，实验室名称应科学合理，涵盖各研究方向并体现特色，不宜过于宽泛，且不能与现有河北省重点实验室重复</w:t>
      </w:r>
      <w:r w:rsidRPr="000E5CF3">
        <w:rPr>
          <w:rFonts w:ascii="仿宋_GB2312" w:eastAsia="仿宋_GB2312" w:hAnsi="微软雅黑" w:cs="Times New Roman"/>
          <w:color w:val="auto"/>
          <w:kern w:val="2"/>
          <w:sz w:val="32"/>
          <w:szCs w:val="32"/>
        </w:rPr>
        <w:t>。</w:t>
      </w:r>
      <w:r w:rsidRPr="000E5CF3">
        <w:rPr>
          <w:rFonts w:ascii="仿宋_GB2312" w:eastAsia="仿宋_GB2312" w:hAnsi="微软雅黑" w:cs="Times New Roman" w:hint="eastAsia"/>
          <w:color w:val="auto"/>
          <w:kern w:val="2"/>
          <w:sz w:val="32"/>
          <w:szCs w:val="32"/>
        </w:rPr>
        <w:t>（现有省级重点实验室可在“河北省科技创新资源公共服务平台”网站公开的学科重点实验室、企业重点实验室名单中查看）</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2.《河北省企业重点实验室建设与运行实施方案》须由依托单位组织相关领域5名以上具有副高职称以上技术专家和研发平台管理专家进行论证，对实验室的名称、功能定位、研究方向、研究内容、内设机构、人才团队结构、任务目标、建设进度等内容提出意见和建议，并根据专家意见和建议进行修改完善，在《实施方案》中提供专家组论证意见和论证专家组人员名单。</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微软雅黑" w:cs="Times New Roman" w:hint="eastAsia"/>
          <w:color w:val="auto"/>
          <w:kern w:val="2"/>
          <w:sz w:val="32"/>
          <w:szCs w:val="32"/>
        </w:rPr>
      </w:pPr>
      <w:r w:rsidRPr="000E5CF3">
        <w:rPr>
          <w:rFonts w:ascii="仿宋_GB2312" w:eastAsia="仿宋_GB2312" w:hAnsi="微软雅黑" w:cs="Times New Roman" w:hint="eastAsia"/>
          <w:color w:val="auto"/>
          <w:kern w:val="2"/>
          <w:sz w:val="32"/>
          <w:szCs w:val="32"/>
        </w:rPr>
        <w:t>3.依托单位、归口管理部门应出具支持实验室建设发展的承诺意见。</w:t>
      </w:r>
    </w:p>
    <w:p w:rsidR="00C30A5C" w:rsidRPr="000E5CF3" w:rsidRDefault="00C30A5C" w:rsidP="00C30A5C">
      <w:pPr>
        <w:snapToGrid w:val="0"/>
        <w:spacing w:line="560" w:lineRule="exact"/>
        <w:ind w:firstLine="645"/>
        <w:rPr>
          <w:rFonts w:ascii="黑体" w:eastAsia="黑体" w:hAnsi="黑体" w:cs="黑体" w:hint="eastAsia"/>
          <w:color w:val="auto"/>
          <w:kern w:val="2"/>
          <w:sz w:val="32"/>
          <w:szCs w:val="32"/>
        </w:rPr>
      </w:pPr>
      <w:r w:rsidRPr="000E5CF3">
        <w:rPr>
          <w:rFonts w:ascii="黑体" w:eastAsia="黑体" w:hAnsi="黑体" w:cs="黑体" w:hint="eastAsia"/>
          <w:color w:val="auto"/>
          <w:kern w:val="2"/>
          <w:sz w:val="32"/>
          <w:szCs w:val="32"/>
        </w:rPr>
        <w:t>五、评审程序</w:t>
      </w:r>
    </w:p>
    <w:p w:rsidR="00C30A5C" w:rsidRPr="000E5CF3" w:rsidRDefault="00C30A5C" w:rsidP="00C30A5C">
      <w:pPr>
        <w:spacing w:line="560" w:lineRule="exact"/>
        <w:ind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（一）审阅材料。全体专家按分工审阅全部参评单位申报材料。</w:t>
      </w:r>
    </w:p>
    <w:p w:rsidR="00C30A5C" w:rsidRPr="000E5CF3" w:rsidRDefault="00C30A5C" w:rsidP="00C30A5C">
      <w:pPr>
        <w:spacing w:line="560" w:lineRule="exact"/>
        <w:ind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（二）基本条件审查。全体专家对申报单位逐一进行基本条件审查，并形成审查结论。未通过基本条件审查的，终止评审予以淘汰。</w:t>
      </w:r>
    </w:p>
    <w:p w:rsidR="00C30A5C" w:rsidRPr="000E5CF3" w:rsidRDefault="00C30A5C" w:rsidP="00C30A5C">
      <w:pPr>
        <w:spacing w:line="560" w:lineRule="exact"/>
        <w:ind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lastRenderedPageBreak/>
        <w:t>（三）</w:t>
      </w:r>
      <w:r w:rsidRPr="000E5CF3">
        <w:rPr>
          <w:rFonts w:ascii="仿宋_GB2312" w:eastAsia="仿宋_GB2312" w:hAnsi="仿宋_GB2312" w:cs="仿宋_GB2312" w:hint="eastAsia"/>
          <w:color w:val="auto"/>
          <w:kern w:val="2"/>
          <w:sz w:val="32"/>
          <w:szCs w:val="32"/>
          <w:lang w:bidi="ar"/>
        </w:rPr>
        <w:t>评价评分评审。</w:t>
      </w:r>
      <w:r w:rsidRPr="000E5CF3">
        <w:rPr>
          <w:rFonts w:ascii="仿宋_GB2312" w:eastAsia="仿宋_GB2312" w:hAnsi="仿宋_GB2312" w:cs="仿宋_GB2312" w:hint="eastAsia"/>
          <w:color w:val="auto"/>
          <w:kern w:val="2"/>
          <w:sz w:val="32"/>
          <w:szCs w:val="32"/>
        </w:rPr>
        <w:t>通过基本条件审查的，进入评价评分评审环节。全体专家按照评价评分指标体系及打分要求，独立在评审系统进行评判打分。评审系统按照“去掉一个最高分、去掉一个最低分计算平均分，保留小数点后两位数字”计分办法，对专家打分情况进行汇总，形成评价打分评审得分。评价评分评审结束后，评审系统按得分由高到低进行排序形成评价打分结果。</w:t>
      </w:r>
    </w:p>
    <w:p w:rsidR="00C30A5C" w:rsidRPr="000E5CF3" w:rsidRDefault="00C30A5C" w:rsidP="00C30A5C">
      <w:pPr>
        <w:spacing w:line="560" w:lineRule="exact"/>
        <w:ind w:firstLine="642"/>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bCs/>
          <w:snapToGrid w:val="0"/>
          <w:color w:val="auto"/>
          <w:sz w:val="32"/>
          <w:szCs w:val="32"/>
        </w:rPr>
        <w:t>（四）建设名单确定。</w:t>
      </w:r>
      <w:r w:rsidRPr="000E5CF3">
        <w:rPr>
          <w:rFonts w:ascii="仿宋_GB2312" w:eastAsia="仿宋_GB2312" w:hAnsi="仿宋_GB2312" w:cs="仿宋_GB2312" w:hint="eastAsia"/>
          <w:color w:val="auto"/>
          <w:kern w:val="2"/>
          <w:sz w:val="32"/>
          <w:szCs w:val="32"/>
        </w:rPr>
        <w:t>省科技厅主管业务处室根据专家组评审结果和年度建设计划任务目标，依得分顺序提出拟新建</w:t>
      </w:r>
      <w:r w:rsidRPr="000E5CF3">
        <w:rPr>
          <w:rFonts w:ascii="仿宋_GB2312" w:eastAsia="仿宋_GB2312" w:hAnsi="仿宋_GB2312" w:cs="仿宋_GB2312" w:hint="eastAsia"/>
          <w:color w:val="auto"/>
          <w:kern w:val="2"/>
          <w:sz w:val="32"/>
          <w:szCs w:val="32"/>
          <w:lang w:bidi="ar"/>
        </w:rPr>
        <w:t>实验室</w:t>
      </w:r>
      <w:r w:rsidRPr="000E5CF3">
        <w:rPr>
          <w:rFonts w:ascii="仿宋_GB2312" w:eastAsia="仿宋_GB2312" w:hAnsi="仿宋_GB2312" w:cs="仿宋_GB2312" w:hint="eastAsia"/>
          <w:color w:val="auto"/>
          <w:kern w:val="2"/>
          <w:sz w:val="32"/>
          <w:szCs w:val="32"/>
        </w:rPr>
        <w:t>名单，经主管厅长审核同意，报厅党组会审议。厅党组会研究审定后，在省科技厅网站对拟新建实验室名单进行社会公示，公示期七天。对公示无异议的</w:t>
      </w:r>
      <w:r w:rsidRPr="000E5CF3">
        <w:rPr>
          <w:rFonts w:ascii="仿宋_GB2312" w:eastAsia="仿宋_GB2312" w:hAnsi="仿宋_GB2312" w:cs="仿宋_GB2312" w:hint="eastAsia"/>
          <w:color w:val="auto"/>
          <w:kern w:val="2"/>
          <w:sz w:val="32"/>
          <w:szCs w:val="32"/>
          <w:lang w:bidi="ar"/>
        </w:rPr>
        <w:t>实验室</w:t>
      </w:r>
      <w:r w:rsidRPr="000E5CF3">
        <w:rPr>
          <w:rFonts w:ascii="仿宋_GB2312" w:eastAsia="仿宋_GB2312" w:hAnsi="仿宋_GB2312" w:cs="仿宋_GB2312" w:hint="eastAsia"/>
          <w:color w:val="auto"/>
          <w:kern w:val="2"/>
          <w:sz w:val="32"/>
          <w:szCs w:val="32"/>
        </w:rPr>
        <w:t>，省科技厅印发新建</w:t>
      </w:r>
      <w:r w:rsidRPr="000E5CF3">
        <w:rPr>
          <w:rFonts w:ascii="仿宋_GB2312" w:eastAsia="仿宋_GB2312" w:hAnsi="仿宋_GB2312" w:cs="仿宋_GB2312" w:hint="eastAsia"/>
          <w:color w:val="auto"/>
          <w:kern w:val="2"/>
          <w:sz w:val="32"/>
          <w:szCs w:val="32"/>
          <w:lang w:bidi="ar"/>
        </w:rPr>
        <w:t>实验室</w:t>
      </w:r>
      <w:r w:rsidRPr="000E5CF3">
        <w:rPr>
          <w:rFonts w:ascii="仿宋_GB2312" w:eastAsia="仿宋_GB2312" w:hAnsi="仿宋_GB2312" w:cs="仿宋_GB2312" w:hint="eastAsia"/>
          <w:color w:val="auto"/>
          <w:kern w:val="2"/>
          <w:sz w:val="32"/>
          <w:szCs w:val="32"/>
        </w:rPr>
        <w:t>公文，相关实验室取得立项建设资格进入二年建设期。</w:t>
      </w:r>
    </w:p>
    <w:p w:rsidR="00C30A5C" w:rsidRPr="000E5CF3" w:rsidRDefault="00C30A5C" w:rsidP="00C30A5C">
      <w:pPr>
        <w:snapToGrid w:val="0"/>
        <w:spacing w:line="560" w:lineRule="exact"/>
        <w:ind w:firstLine="645"/>
        <w:rPr>
          <w:rFonts w:ascii="黑体" w:eastAsia="黑体" w:hAnsi="黑体" w:cs="Times New Roman" w:hint="eastAsia"/>
          <w:color w:val="auto"/>
          <w:kern w:val="2"/>
          <w:sz w:val="32"/>
          <w:szCs w:val="32"/>
        </w:rPr>
      </w:pPr>
      <w:r w:rsidRPr="000E5CF3">
        <w:rPr>
          <w:rFonts w:ascii="仿宋_GB2312" w:eastAsia="仿宋_GB2312" w:hAnsi="仿宋_GB2312" w:cs="仿宋_GB2312" w:hint="eastAsia"/>
          <w:color w:val="auto"/>
          <w:kern w:val="2"/>
          <w:sz w:val="32"/>
          <w:szCs w:val="32"/>
        </w:rPr>
        <w:t>（五）评审意见反馈。新建实验室通知印发后，省科技厅通过“创新平台申报及评审管理系统”反馈专家组对各个参评单位的评审意见，有关单位可登录系统查看。</w:t>
      </w:r>
    </w:p>
    <w:p w:rsidR="00C30A5C" w:rsidRPr="000E5CF3" w:rsidRDefault="00C30A5C" w:rsidP="00C30A5C">
      <w:pPr>
        <w:snapToGrid w:val="0"/>
        <w:spacing w:line="560" w:lineRule="exact"/>
        <w:ind w:firstLine="645"/>
        <w:rPr>
          <w:rFonts w:ascii="黑体" w:eastAsia="黑体" w:hAnsi="黑体" w:cs="Times New Roman" w:hint="eastAsia"/>
          <w:color w:val="auto"/>
          <w:kern w:val="2"/>
          <w:sz w:val="32"/>
          <w:szCs w:val="32"/>
        </w:rPr>
      </w:pPr>
      <w:r w:rsidRPr="000E5CF3">
        <w:rPr>
          <w:rFonts w:ascii="黑体" w:eastAsia="黑体" w:hAnsi="黑体" w:cs="Times New Roman" w:hint="eastAsia"/>
          <w:color w:val="auto"/>
          <w:kern w:val="2"/>
          <w:sz w:val="32"/>
          <w:szCs w:val="32"/>
        </w:rPr>
        <w:t>六、</w:t>
      </w:r>
      <w:r w:rsidRPr="000E5CF3">
        <w:rPr>
          <w:rFonts w:ascii="黑体" w:eastAsia="黑体" w:hAnsi="黑体" w:cs="黑体" w:hint="eastAsia"/>
          <w:color w:val="auto"/>
          <w:kern w:val="2"/>
          <w:sz w:val="32"/>
          <w:szCs w:val="32"/>
        </w:rPr>
        <w:t>基本条件审查指标</w:t>
      </w:r>
    </w:p>
    <w:p w:rsidR="00C30A5C" w:rsidRPr="000E5CF3" w:rsidRDefault="00C30A5C" w:rsidP="00C30A5C">
      <w:pPr>
        <w:widowControl/>
        <w:snapToGrid w:val="0"/>
        <w:spacing w:line="560" w:lineRule="exact"/>
        <w:rPr>
          <w:rFonts w:ascii="仿宋_GB2312" w:eastAsia="仿宋_GB2312" w:hAnsi="仿宋_GB2312" w:cs="仿宋_GB2312" w:hint="eastAsia"/>
          <w:bCs/>
          <w:kern w:val="2"/>
          <w:sz w:val="32"/>
          <w:szCs w:val="32"/>
        </w:rPr>
      </w:pPr>
      <w:r w:rsidRPr="000E5CF3">
        <w:rPr>
          <w:rFonts w:ascii="Times New Roman" w:hAnsi="仿宋_GB2312" w:cs="仿宋_GB2312" w:hint="eastAsia"/>
          <w:bCs/>
          <w:kern w:val="2"/>
          <w:sz w:val="21"/>
          <w:szCs w:val="32"/>
        </w:rPr>
        <w:t xml:space="preserve">    </w:t>
      </w:r>
      <w:r w:rsidRPr="000E5CF3">
        <w:rPr>
          <w:rFonts w:ascii="仿宋_GB2312" w:eastAsia="仿宋_GB2312" w:hAnsi="仿宋_GB2312" w:cs="仿宋_GB2312" w:hint="eastAsia"/>
          <w:color w:val="auto"/>
          <w:kern w:val="2"/>
          <w:sz w:val="32"/>
          <w:szCs w:val="32"/>
        </w:rPr>
        <w:t xml:space="preserve"> （一）符</w:t>
      </w:r>
      <w:r w:rsidRPr="000E5CF3">
        <w:rPr>
          <w:rFonts w:ascii="仿宋_GB2312" w:eastAsia="仿宋_GB2312" w:hAnsi="仿宋_GB2312" w:cs="仿宋_GB2312" w:hint="eastAsia"/>
          <w:bCs/>
          <w:kern w:val="2"/>
          <w:sz w:val="32"/>
          <w:szCs w:val="32"/>
        </w:rPr>
        <w:t>合国家政策和相关规定，开展应用基础研究、竞争前共性关键技术研究、技术标准研究，无重大违法记录和诚信惩戒记录。</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t>（二）依托单位是河北省境内注册登记的企业法人；企业的科研开发人员总数在50人以上；是生产型企业的，近三年各年度主营业务收入需稳定在1亿元以上、企业年投入研</w:t>
      </w:r>
      <w:r w:rsidRPr="000E5CF3">
        <w:rPr>
          <w:rFonts w:ascii="仿宋_GB2312" w:eastAsia="仿宋_GB2312" w:hAnsi="仿宋_GB2312" w:cs="仿宋_GB2312" w:hint="eastAsia"/>
          <w:bCs/>
          <w:kern w:val="2"/>
          <w:sz w:val="32"/>
          <w:szCs w:val="32"/>
        </w:rPr>
        <w:lastRenderedPageBreak/>
        <w:t>发项目经费（指投入科学技术研究或开发项目的经费，不包括设施建设投入、人员工资和仪器设备投资）均在300万元以上；是服务型企业的，近三年各年度主营业务收入（含技术研发、技术转让（许可）、技术咨询、技术服务、技术股权投资收益、技术承包收入等）需稳定在5000万元以上、企业年投入研发项目经费均在200万元以上。</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t>（三）拥有本领域高水平原创性成果或国家技术发明专利，承担过国家或省级科技计划研发项目。</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t>（四）实验室固定科研人员不少于20人，依托单位固定人员占比在70%以上，固定人员不与本单位现有省级以上重点实验室或技术创新中心的固定人员交叉重复。</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t>（五）实验室具备良好的科研实验条件和相对集中的科研办公用房，实验办公用房面积不低于800平方米，科研仪器设备原值不低于1000万元。</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t>（六）依托单位和实验室具有规范的管理制度，能够保障实验室的有效建设、高效运行和可持续发展。</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t>（七）实验室与相关领域2个以上国家或省级实验室签订了伙伴实验室协议，建立伙伴实验室关系。</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t>（八）联合共建的实验室，依托单位与共建单位签订了共建实验室协议，确定了联合共建的方式、人员、任务分工以及各自的权利和义务。</w:t>
      </w:r>
    </w:p>
    <w:p w:rsidR="00C30A5C" w:rsidRPr="000E5CF3" w:rsidRDefault="00C30A5C" w:rsidP="00C30A5C">
      <w:pPr>
        <w:widowControl/>
        <w:shd w:val="clear" w:color="auto" w:fill="FFFFFF"/>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t>（九）依托单位承诺并能够为实验室提供必要的保障条件和建设经费及运行经费。</w:t>
      </w:r>
    </w:p>
    <w:p w:rsidR="00C30A5C" w:rsidRPr="000E5CF3" w:rsidRDefault="00C30A5C" w:rsidP="00C30A5C">
      <w:pPr>
        <w:snapToGrid w:val="0"/>
        <w:spacing w:line="560" w:lineRule="exact"/>
        <w:ind w:firstLineChars="200" w:firstLine="640"/>
        <w:rPr>
          <w:rFonts w:ascii="仿宋_GB2312" w:eastAsia="仿宋_GB2312" w:hAnsi="仿宋_GB2312" w:cs="仿宋_GB2312" w:hint="eastAsia"/>
          <w:bCs/>
          <w:kern w:val="2"/>
          <w:sz w:val="32"/>
          <w:szCs w:val="32"/>
        </w:rPr>
      </w:pPr>
      <w:r w:rsidRPr="000E5CF3">
        <w:rPr>
          <w:rFonts w:ascii="仿宋_GB2312" w:eastAsia="仿宋_GB2312" w:hAnsi="仿宋_GB2312" w:cs="仿宋_GB2312" w:hint="eastAsia"/>
          <w:bCs/>
          <w:kern w:val="2"/>
          <w:sz w:val="32"/>
          <w:szCs w:val="32"/>
        </w:rPr>
        <w:t>（十）归口管理部门承诺对实验室建设发展提供扶持政</w:t>
      </w:r>
      <w:r w:rsidRPr="000E5CF3">
        <w:rPr>
          <w:rFonts w:ascii="仿宋_GB2312" w:eastAsia="仿宋_GB2312" w:hAnsi="仿宋_GB2312" w:cs="仿宋_GB2312" w:hint="eastAsia"/>
          <w:bCs/>
          <w:kern w:val="2"/>
          <w:sz w:val="32"/>
          <w:szCs w:val="32"/>
        </w:rPr>
        <w:lastRenderedPageBreak/>
        <w:t>策、科研任务和指导服务。</w:t>
      </w:r>
    </w:p>
    <w:p w:rsidR="00C30A5C" w:rsidRPr="000E5CF3" w:rsidRDefault="00C30A5C" w:rsidP="00C30A5C">
      <w:pPr>
        <w:snapToGrid w:val="0"/>
        <w:spacing w:line="560" w:lineRule="exact"/>
        <w:ind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以上10项指标为一票否决指标，一条或一条以上（含条款中的要点内容）不符合的，基本条件审查结果为不通过，退出评审予以淘汰。</w:t>
      </w:r>
    </w:p>
    <w:p w:rsidR="00C30A5C" w:rsidRPr="000E5CF3" w:rsidRDefault="00C30A5C" w:rsidP="00C30A5C">
      <w:pPr>
        <w:snapToGrid w:val="0"/>
        <w:spacing w:line="560" w:lineRule="exact"/>
        <w:rPr>
          <w:rFonts w:ascii="黑体" w:eastAsia="黑体" w:hAnsi="黑体" w:cs="黑体" w:hint="eastAsia"/>
          <w:color w:val="auto"/>
          <w:kern w:val="2"/>
          <w:sz w:val="32"/>
          <w:szCs w:val="32"/>
        </w:rPr>
      </w:pPr>
      <w:r w:rsidRPr="000E5CF3">
        <w:rPr>
          <w:rFonts w:ascii="黑体" w:eastAsia="黑体" w:hAnsi="黑体" w:cs="黑体" w:hint="eastAsia"/>
          <w:color w:val="auto"/>
          <w:kern w:val="2"/>
          <w:sz w:val="32"/>
          <w:szCs w:val="32"/>
        </w:rPr>
        <w:t xml:space="preserve">    七、评价评分指标体系</w:t>
      </w:r>
    </w:p>
    <w:p w:rsidR="00C30A5C" w:rsidRPr="000E5CF3" w:rsidRDefault="00C30A5C" w:rsidP="00C30A5C">
      <w:pPr>
        <w:snapToGrid w:val="0"/>
        <w:spacing w:line="560" w:lineRule="exact"/>
        <w:rPr>
          <w:rFonts w:ascii="仿宋_GB2312" w:eastAsia="仿宋_GB2312" w:hAnsi="仿宋_GB2312" w:cs="仿宋_GB2312" w:hint="eastAsia"/>
          <w:color w:val="auto"/>
          <w:kern w:val="2"/>
          <w:sz w:val="32"/>
          <w:szCs w:val="32"/>
          <w:lang w:bidi="ar"/>
        </w:rPr>
      </w:pPr>
      <w:r w:rsidRPr="000E5CF3">
        <w:rPr>
          <w:rFonts w:ascii="仿宋_GB2312" w:eastAsia="仿宋_GB2312" w:hAnsi="仿宋_GB2312" w:cs="仿宋_GB2312" w:hint="eastAsia"/>
          <w:color w:val="auto"/>
          <w:kern w:val="2"/>
          <w:sz w:val="32"/>
          <w:szCs w:val="32"/>
          <w:lang w:bidi="ar"/>
        </w:rPr>
        <w:t xml:space="preserve">    通过基本条件审查的，进入评价打分评审，专家组根据评价打分指标体系及评价要点，对参评单位各有关方面情况进行比较，根据好、中、差对应分值设定进行评价和打分。重点评价以下内容：</w:t>
      </w:r>
    </w:p>
    <w:p w:rsidR="00C30A5C" w:rsidRPr="000E5CF3" w:rsidRDefault="00C30A5C" w:rsidP="00C30A5C">
      <w:pPr>
        <w:spacing w:line="560" w:lineRule="exact"/>
        <w:ind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（一）建设实验室的必要性。建设该实验室的必要性和可行性。（10分）</w:t>
      </w:r>
    </w:p>
    <w:p w:rsidR="00C30A5C" w:rsidRPr="000E5CF3" w:rsidRDefault="00C30A5C" w:rsidP="00C30A5C">
      <w:pPr>
        <w:spacing w:line="560" w:lineRule="exact"/>
        <w:ind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（二）实验室名称、研究方向和研究内容设置。实验室名称的科学性、合理性；各研究方向及其研究内容的前沿性、基础性和创新性。（20分）</w:t>
      </w:r>
    </w:p>
    <w:p w:rsidR="00C30A5C" w:rsidRPr="000E5CF3" w:rsidRDefault="00C30A5C" w:rsidP="00C30A5C">
      <w:pPr>
        <w:spacing w:line="560" w:lineRule="exact"/>
        <w:ind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（三）实验室组织架构及运行管理情况。实验室组织架构、学术委员会、内部机构设置；实验室运行管理制度的规范性、可行性。（20分）</w:t>
      </w:r>
    </w:p>
    <w:p w:rsidR="00C30A5C" w:rsidRPr="000E5CF3" w:rsidRDefault="00C30A5C" w:rsidP="00C30A5C">
      <w:pPr>
        <w:spacing w:line="560" w:lineRule="exact"/>
        <w:ind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四）实验室科研工作基础及实验条件情况。依托单位近三年承担项目、发表论文、获得专利、奖励、制定标准、取得代表性成果情况；实验室主任、各方向科研骨干和科研团队的情况；实验室科研实验条件情况。（20分）</w:t>
      </w:r>
    </w:p>
    <w:p w:rsidR="00C30A5C" w:rsidRPr="000E5CF3" w:rsidRDefault="00C30A5C" w:rsidP="00C30A5C">
      <w:pPr>
        <w:spacing w:line="560" w:lineRule="exact"/>
        <w:ind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t>（五）实验室建设目标的合理性和可行性。实验室五年发展目标的合理性、可行性；实验室两年建设期工作计划安排具体，指标量化合理。（20分）</w:t>
      </w:r>
    </w:p>
    <w:p w:rsidR="00C30A5C" w:rsidRPr="000E5CF3" w:rsidRDefault="00C30A5C" w:rsidP="00C30A5C">
      <w:pPr>
        <w:spacing w:line="560" w:lineRule="exact"/>
        <w:ind w:firstLine="640"/>
        <w:rPr>
          <w:rFonts w:ascii="仿宋_GB2312" w:eastAsia="仿宋_GB2312" w:hAnsi="仿宋_GB2312" w:cs="仿宋_GB2312" w:hint="eastAsia"/>
          <w:color w:val="auto"/>
          <w:kern w:val="2"/>
          <w:sz w:val="32"/>
          <w:szCs w:val="32"/>
        </w:rPr>
      </w:pPr>
      <w:r w:rsidRPr="000E5CF3">
        <w:rPr>
          <w:rFonts w:ascii="仿宋_GB2312" w:eastAsia="仿宋_GB2312" w:hAnsi="仿宋_GB2312" w:cs="仿宋_GB2312" w:hint="eastAsia"/>
          <w:color w:val="auto"/>
          <w:kern w:val="2"/>
          <w:sz w:val="32"/>
          <w:szCs w:val="32"/>
        </w:rPr>
        <w:lastRenderedPageBreak/>
        <w:t>（六）依托单位和归口管理部门支持情况。依托单位的规模、生存发展能力和行业影响力；依托单位和归口管理部门的重视程度、经费投入能力、保障措施情况。（10分）</w:t>
      </w:r>
    </w:p>
    <w:p w:rsidR="00C30A5C" w:rsidRDefault="00C30A5C" w:rsidP="00C30A5C">
      <w:pPr>
        <w:spacing w:line="560" w:lineRule="exact"/>
        <w:ind w:firstLine="640"/>
        <w:rPr>
          <w:rFonts w:ascii="黑体" w:eastAsia="黑体" w:hAnsi="黑体" w:cs="黑体"/>
          <w:color w:val="auto"/>
          <w:kern w:val="2"/>
          <w:sz w:val="32"/>
          <w:szCs w:val="32"/>
        </w:rPr>
      </w:pPr>
      <w:r w:rsidRPr="000E5CF3">
        <w:rPr>
          <w:rFonts w:ascii="黑体" w:eastAsia="黑体" w:hAnsi="黑体" w:cs="黑体" w:hint="eastAsia"/>
          <w:color w:val="auto"/>
          <w:kern w:val="2"/>
          <w:sz w:val="32"/>
          <w:szCs w:val="32"/>
        </w:rPr>
        <w:t xml:space="preserve">   </w:t>
      </w:r>
    </w:p>
    <w:p w:rsidR="00EA5F99" w:rsidRDefault="00EA5F99">
      <w:bookmarkStart w:id="0" w:name="_GoBack"/>
      <w:bookmarkEnd w:id="0"/>
    </w:p>
    <w:sectPr w:rsidR="00EA5F9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A5C"/>
    <w:rsid w:val="00C30A5C"/>
    <w:rsid w:val="00EA5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CD265D-9F1D-4F10-9FB8-DEAFC6924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0A5C"/>
    <w:pPr>
      <w:widowControl w:val="0"/>
      <w:jc w:val="both"/>
    </w:pPr>
    <w:rPr>
      <w:rFonts w:ascii="宋体" w:eastAsia="宋体" w:hAnsi="宋体" w:cs="宋体"/>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Char">
    <w:name w:val="Char Char Char Char Char Char Char"/>
    <w:basedOn w:val="a"/>
    <w:rsid w:val="00C30A5C"/>
    <w:pPr>
      <w:widowControl/>
      <w:spacing w:after="160" w:line="240" w:lineRule="exact"/>
      <w:jc w:val="left"/>
    </w:pPr>
    <w:rPr>
      <w:rFonts w:ascii="Arial" w:eastAsia="Times New Roman" w:hAnsi="Arial" w:cs="Verdana"/>
      <w:b/>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557</Words>
  <Characters>3180</Characters>
  <Application>Microsoft Office Word</Application>
  <DocSecurity>0</DocSecurity>
  <Lines>26</Lines>
  <Paragraphs>7</Paragraphs>
  <ScaleCrop>false</ScaleCrop>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2021-03-22T03:20:00Z</dcterms:created>
  <dcterms:modified xsi:type="dcterms:W3CDTF">2021-03-22T03:20:00Z</dcterms:modified>
</cp:coreProperties>
</file>